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D8581BB">
      <w:pPr>
        <w:spacing w:line="360" w:lineRule="auto"/>
        <w:rPr>
          <w:rFonts w:hint="eastAsia" w:eastAsia="宋体"/>
          <w:lang w:eastAsia="zh-CN"/>
        </w:rPr>
      </w:pPr>
      <w:bookmarkStart w:id="201" w:name="_GoBack"/>
      <w:bookmarkEnd w:id="201"/>
      <w:r>
        <w:rPr>
          <w:rFonts w:hint="eastAsia" w:eastAsia="宋体"/>
          <w:lang w:eastAsia="zh-CN"/>
        </w:rPr>
        <w:drawing>
          <wp:anchor distT="0" distB="0" distL="114300" distR="114300" simplePos="0" relativeHeight="251664384" behindDoc="0" locked="0" layoutInCell="1" allowOverlap="1">
            <wp:simplePos x="0" y="0"/>
            <wp:positionH relativeFrom="column">
              <wp:posOffset>-1158875</wp:posOffset>
            </wp:positionH>
            <wp:positionV relativeFrom="paragraph">
              <wp:posOffset>-925830</wp:posOffset>
            </wp:positionV>
            <wp:extent cx="7603490" cy="10748010"/>
            <wp:effectExtent l="0" t="0" r="3810" b="8890"/>
            <wp:wrapNone/>
            <wp:docPr id="34" name="图片 34" descr="封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封面1"/>
                    <pic:cNvPicPr>
                      <a:picLocks noChangeAspect="1"/>
                    </pic:cNvPicPr>
                  </pic:nvPicPr>
                  <pic:blipFill>
                    <a:blip r:embed="rId12"/>
                    <a:stretch>
                      <a:fillRect/>
                    </a:stretch>
                  </pic:blipFill>
                  <pic:spPr>
                    <a:xfrm>
                      <a:off x="0" y="0"/>
                      <a:ext cx="7603490" cy="10748010"/>
                    </a:xfrm>
                    <a:prstGeom prst="rect">
                      <a:avLst/>
                    </a:prstGeom>
                  </pic:spPr>
                </pic:pic>
              </a:graphicData>
            </a:graphic>
          </wp:anchor>
        </w:drawing>
      </w:r>
    </w:p>
    <w:p w14:paraId="6E3450C8">
      <w:pPr>
        <w:pStyle w:val="29"/>
        <w:ind w:firstLine="640"/>
        <w:rPr>
          <w:rFonts w:hint="eastAsia" w:eastAsia="方正仿宋简体"/>
          <w:lang w:eastAsia="zh-CN"/>
        </w:rPr>
      </w:pPr>
    </w:p>
    <w:p w14:paraId="393D1C6C"/>
    <w:p w14:paraId="622DF8B1">
      <w:pPr>
        <w:pStyle w:val="20"/>
      </w:pPr>
    </w:p>
    <w:p w14:paraId="7FBBC78D"/>
    <w:p w14:paraId="6C3016AF">
      <w:pPr>
        <w:pStyle w:val="20"/>
      </w:pPr>
    </w:p>
    <w:p w14:paraId="798F7C84"/>
    <w:p w14:paraId="0D47E3DF">
      <w:pPr>
        <w:pStyle w:val="20"/>
      </w:pPr>
    </w:p>
    <w:p w14:paraId="08B571FF"/>
    <w:p w14:paraId="43E26137">
      <w:pPr>
        <w:pStyle w:val="20"/>
      </w:pPr>
    </w:p>
    <w:p w14:paraId="66383145"/>
    <w:p w14:paraId="7848AE79">
      <w:pPr>
        <w:pStyle w:val="20"/>
      </w:pPr>
    </w:p>
    <w:p w14:paraId="723A8375">
      <w:pPr>
        <w:rPr>
          <w:rFonts w:hint="eastAsia" w:eastAsia="宋体"/>
          <w:lang w:eastAsia="zh-CN"/>
        </w:rPr>
      </w:pPr>
    </w:p>
    <w:p w14:paraId="40B82F84">
      <w:pPr>
        <w:pStyle w:val="20"/>
      </w:pPr>
    </w:p>
    <w:p w14:paraId="7DE91056"/>
    <w:p w14:paraId="06EB6439">
      <w:pPr>
        <w:pStyle w:val="20"/>
      </w:pPr>
    </w:p>
    <w:p w14:paraId="54354F29"/>
    <w:p w14:paraId="3597A3C2">
      <w:pPr>
        <w:pStyle w:val="20"/>
      </w:pPr>
    </w:p>
    <w:p w14:paraId="6EE30CC4"/>
    <w:p w14:paraId="11F0064E">
      <w:pPr>
        <w:pStyle w:val="20"/>
      </w:pPr>
    </w:p>
    <w:p w14:paraId="35B40043">
      <w:pPr>
        <w:spacing w:line="360" w:lineRule="auto"/>
        <w:jc w:val="left"/>
        <w:rPr>
          <w:rFonts w:ascii="宋体" w:hAnsi="宋体" w:cs="Times New Roman"/>
          <w:b/>
          <w:bCs/>
          <w:sz w:val="36"/>
          <w:szCs w:val="36"/>
        </w:rPr>
      </w:pPr>
    </w:p>
    <w:p w14:paraId="620AA691">
      <w:pPr>
        <w:rPr>
          <w:b/>
          <w:bCs/>
          <w:sz w:val="40"/>
          <w:szCs w:val="36"/>
        </w:rPr>
      </w:pPr>
      <w:bookmarkStart w:id="0" w:name="_Toc31459"/>
    </w:p>
    <w:p w14:paraId="51D2AF45">
      <w:pPr>
        <w:jc w:val="center"/>
        <w:rPr>
          <w:rFonts w:hint="eastAsia"/>
          <w:b/>
          <w:bCs/>
          <w:sz w:val="40"/>
          <w:szCs w:val="36"/>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bookmarkEnd w:id="0"/>
    <w:p w14:paraId="0037A1CC">
      <w:pPr>
        <w:jc w:val="center"/>
        <w:rPr>
          <w:rFonts w:hint="eastAsia"/>
          <w:b/>
          <w:bCs/>
          <w:sz w:val="40"/>
          <w:szCs w:val="36"/>
        </w:rPr>
      </w:pPr>
    </w:p>
    <w:p w14:paraId="5B527637">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方正小标宋_GBK" w:cstheme="majorBidi"/>
          <w:b/>
          <w:bCs w:val="0"/>
          <w:color w:val="C45454"/>
          <w:kern w:val="2"/>
          <w:sz w:val="44"/>
          <w:szCs w:val="44"/>
          <w:lang w:val="en-US" w:eastAsia="zh-CN" w:bidi="ar-SA"/>
        </w:rPr>
      </w:pPr>
      <w:bookmarkStart w:id="1" w:name="_Toc31763"/>
      <w:bookmarkStart w:id="2" w:name="_Toc25252"/>
      <w:r>
        <w:rPr>
          <w:rFonts w:hint="eastAsia" w:ascii="Times New Roman" w:hAnsi="Times New Roman" w:eastAsia="方正小标宋_GBK" w:cstheme="majorBidi"/>
          <w:b/>
          <w:bCs w:val="0"/>
          <w:color w:val="C45454"/>
          <w:kern w:val="2"/>
          <w:sz w:val="44"/>
          <w:szCs w:val="44"/>
          <w:lang w:val="en-US" w:eastAsia="zh-CN" w:bidi="ar-SA"/>
        </w:rPr>
        <w:t>年报公开形式及网址</w:t>
      </w:r>
      <w:bookmarkEnd w:id="1"/>
      <w:bookmarkEnd w:id="2"/>
    </w:p>
    <w:p w14:paraId="2F23DE3D">
      <w:pPr>
        <w:jc w:val="both"/>
        <w:rPr>
          <w:rFonts w:hint="eastAsia"/>
          <w:b/>
          <w:bCs/>
          <w:sz w:val="40"/>
          <w:szCs w:val="36"/>
        </w:rPr>
      </w:pPr>
    </w:p>
    <w:p w14:paraId="72EDB77F">
      <w:pPr>
        <w:ind w:firstLine="640" w:firstLineChars="200"/>
        <w:jc w:val="left"/>
        <w:rPr>
          <w:rFonts w:hint="eastAsia" w:ascii="宋体" w:hAnsi="宋体" w:cs="宋体"/>
          <w:sz w:val="32"/>
          <w:szCs w:val="32"/>
          <w:lang w:val="en-US" w:eastAsia="zh-CN"/>
        </w:rPr>
      </w:pPr>
      <w:r>
        <w:rPr>
          <w:rFonts w:hint="eastAsia" w:ascii="宋体" w:hAnsi="宋体" w:eastAsia="宋体" w:cs="宋体"/>
          <w:sz w:val="32"/>
          <w:szCs w:val="32"/>
          <w:lang w:val="en-US" w:eastAsia="zh-CN"/>
        </w:rPr>
        <w:t>遂宁市职业技术学校职业教育</w:t>
      </w:r>
      <w:r>
        <w:rPr>
          <w:rFonts w:hint="eastAsia" w:ascii="宋体" w:hAnsi="宋体" w:cs="宋体"/>
          <w:sz w:val="32"/>
          <w:szCs w:val="32"/>
          <w:lang w:val="en-US" w:eastAsia="zh-CN"/>
        </w:rPr>
        <w:t>年度</w:t>
      </w:r>
      <w:r>
        <w:rPr>
          <w:rFonts w:hint="eastAsia" w:ascii="宋体" w:hAnsi="宋体" w:eastAsia="宋体" w:cs="宋体"/>
          <w:sz w:val="32"/>
          <w:szCs w:val="32"/>
          <w:lang w:val="en-US" w:eastAsia="zh-CN"/>
        </w:rPr>
        <w:t>质量报告（202</w:t>
      </w:r>
      <w:r>
        <w:rPr>
          <w:rFonts w:hint="eastAsia" w:ascii="宋体" w:hAnsi="宋体" w:cs="宋体"/>
          <w:sz w:val="32"/>
          <w:szCs w:val="32"/>
          <w:lang w:val="en-US" w:eastAsia="zh-CN"/>
        </w:rPr>
        <w:t>4</w:t>
      </w:r>
      <w:r>
        <w:rPr>
          <w:rFonts w:hint="eastAsia" w:ascii="宋体" w:hAnsi="宋体" w:eastAsia="宋体" w:cs="宋体"/>
          <w:sz w:val="32"/>
          <w:szCs w:val="32"/>
          <w:lang w:val="en-US" w:eastAsia="zh-CN"/>
        </w:rPr>
        <w:t>）在遂宁市职业技术学校官网发布</w:t>
      </w:r>
      <w:r>
        <w:rPr>
          <w:rFonts w:hint="eastAsia" w:ascii="宋体" w:hAnsi="宋体" w:cs="宋体"/>
          <w:sz w:val="32"/>
          <w:szCs w:val="32"/>
          <w:lang w:val="en-US" w:eastAsia="zh-CN"/>
        </w:rPr>
        <w:t>。</w:t>
      </w:r>
    </w:p>
    <w:p w14:paraId="1A8DBC49">
      <w:pPr>
        <w:ind w:firstLine="640" w:firstLineChars="200"/>
        <w:jc w:val="left"/>
        <w:rPr>
          <w:rFonts w:hint="default" w:ascii="宋体" w:hAnsi="宋体" w:eastAsia="宋体" w:cs="宋体"/>
          <w:sz w:val="32"/>
          <w:szCs w:val="32"/>
          <w:lang w:val="en-US" w:eastAsia="zh-CN"/>
        </w:rPr>
      </w:pPr>
      <w:r>
        <w:rPr>
          <w:rFonts w:hint="eastAsia" w:ascii="宋体" w:hAnsi="宋体" w:cs="宋体"/>
          <w:sz w:val="32"/>
          <w:szCs w:val="32"/>
          <w:lang w:val="en-US" w:eastAsia="zh-CN"/>
        </w:rPr>
        <w:t>发布</w:t>
      </w:r>
      <w:r>
        <w:rPr>
          <w:rFonts w:hint="eastAsia" w:ascii="宋体" w:hAnsi="宋体" w:eastAsia="宋体" w:cs="宋体"/>
          <w:sz w:val="32"/>
          <w:szCs w:val="32"/>
          <w:lang w:val="en-US" w:eastAsia="zh-CN"/>
        </w:rPr>
        <w:t>网址为：www.snszx.net</w:t>
      </w:r>
      <w:r>
        <w:rPr>
          <w:rFonts w:hint="eastAsia" w:ascii="宋体" w:hAnsi="宋体" w:cs="宋体"/>
          <w:sz w:val="32"/>
          <w:szCs w:val="32"/>
          <w:lang w:val="en-US" w:eastAsia="zh-CN"/>
        </w:rPr>
        <w:t xml:space="preserve"> </w:t>
      </w:r>
    </w:p>
    <w:p w14:paraId="66931EB1">
      <w:pPr>
        <w:ind w:firstLine="803" w:firstLineChars="200"/>
        <w:jc w:val="left"/>
        <w:rPr>
          <w:rFonts w:hint="default" w:eastAsia="宋体"/>
          <w:b/>
          <w:bCs/>
          <w:sz w:val="40"/>
          <w:szCs w:val="36"/>
          <w:highlight w:val="yellow"/>
          <w:u w:val="single"/>
          <w:lang w:val="en-US" w:eastAsia="zh-CN"/>
        </w:rPr>
      </w:pPr>
    </w:p>
    <w:p w14:paraId="3AF0709C">
      <w:pPr>
        <w:jc w:val="center"/>
        <w:rPr>
          <w:rFonts w:hint="eastAsia"/>
          <w:b/>
          <w:bCs/>
          <w:sz w:val="40"/>
          <w:szCs w:val="36"/>
        </w:rPr>
      </w:pPr>
    </w:p>
    <w:p w14:paraId="3EEC6D93">
      <w:pPr>
        <w:jc w:val="center"/>
        <w:rPr>
          <w:rFonts w:hint="eastAsia"/>
          <w:b/>
          <w:bCs/>
          <w:sz w:val="40"/>
          <w:szCs w:val="36"/>
        </w:rPr>
      </w:pPr>
    </w:p>
    <w:p w14:paraId="44365E42">
      <w:pPr>
        <w:jc w:val="center"/>
        <w:rPr>
          <w:rFonts w:hint="eastAsia"/>
          <w:b/>
          <w:bCs/>
          <w:sz w:val="40"/>
          <w:szCs w:val="36"/>
        </w:rPr>
      </w:pPr>
    </w:p>
    <w:p w14:paraId="004461F4">
      <w:pPr>
        <w:jc w:val="center"/>
        <w:rPr>
          <w:rFonts w:hint="eastAsia"/>
          <w:b/>
          <w:bCs/>
          <w:sz w:val="40"/>
          <w:szCs w:val="36"/>
        </w:rPr>
      </w:pPr>
    </w:p>
    <w:p w14:paraId="126A0559">
      <w:pPr>
        <w:jc w:val="center"/>
        <w:rPr>
          <w:rFonts w:hint="eastAsia"/>
          <w:b/>
          <w:bCs/>
          <w:sz w:val="40"/>
          <w:szCs w:val="36"/>
        </w:rPr>
      </w:pPr>
    </w:p>
    <w:p w14:paraId="716C46A1">
      <w:pPr>
        <w:jc w:val="center"/>
        <w:rPr>
          <w:rFonts w:hint="eastAsia"/>
          <w:b/>
          <w:bCs/>
          <w:sz w:val="40"/>
          <w:szCs w:val="36"/>
        </w:rPr>
      </w:pPr>
    </w:p>
    <w:p w14:paraId="28505454">
      <w:pPr>
        <w:jc w:val="center"/>
        <w:rPr>
          <w:rFonts w:hint="eastAsia"/>
          <w:b/>
          <w:bCs/>
          <w:sz w:val="40"/>
          <w:szCs w:val="36"/>
        </w:rPr>
      </w:pPr>
    </w:p>
    <w:p w14:paraId="3E392860">
      <w:pPr>
        <w:jc w:val="center"/>
        <w:rPr>
          <w:rFonts w:hint="eastAsia"/>
          <w:b/>
          <w:bCs/>
          <w:sz w:val="40"/>
          <w:szCs w:val="36"/>
        </w:rPr>
      </w:pPr>
    </w:p>
    <w:p w14:paraId="5F764E90">
      <w:pPr>
        <w:jc w:val="center"/>
        <w:rPr>
          <w:rFonts w:hint="eastAsia"/>
          <w:b/>
          <w:bCs/>
          <w:sz w:val="40"/>
          <w:szCs w:val="36"/>
        </w:rPr>
      </w:pPr>
    </w:p>
    <w:p w14:paraId="6FB0E2C1">
      <w:pPr>
        <w:jc w:val="center"/>
        <w:rPr>
          <w:rFonts w:hint="eastAsia"/>
          <w:b/>
          <w:bCs/>
          <w:sz w:val="40"/>
          <w:szCs w:val="36"/>
        </w:rPr>
      </w:pPr>
    </w:p>
    <w:p w14:paraId="37C686B0">
      <w:pPr>
        <w:jc w:val="center"/>
        <w:rPr>
          <w:rFonts w:hint="eastAsia"/>
          <w:b/>
          <w:bCs/>
          <w:sz w:val="40"/>
          <w:szCs w:val="36"/>
        </w:rPr>
      </w:pPr>
    </w:p>
    <w:p w14:paraId="0B5ADBE2">
      <w:pPr>
        <w:jc w:val="center"/>
        <w:rPr>
          <w:rFonts w:hint="eastAsia"/>
          <w:b/>
          <w:bCs/>
          <w:sz w:val="40"/>
          <w:szCs w:val="36"/>
        </w:rPr>
      </w:pPr>
    </w:p>
    <w:p w14:paraId="7B06D8A9">
      <w:pPr>
        <w:jc w:val="center"/>
        <w:rPr>
          <w:rFonts w:hint="eastAsia"/>
          <w:b/>
          <w:bCs/>
          <w:sz w:val="40"/>
          <w:szCs w:val="36"/>
        </w:rPr>
      </w:pPr>
    </w:p>
    <w:p w14:paraId="4636258F">
      <w:pPr>
        <w:jc w:val="center"/>
        <w:rPr>
          <w:rFonts w:hint="eastAsia"/>
          <w:b/>
          <w:bCs/>
          <w:sz w:val="40"/>
          <w:szCs w:val="36"/>
        </w:rPr>
      </w:pPr>
    </w:p>
    <w:p w14:paraId="05A7ED2B">
      <w:pPr>
        <w:pStyle w:val="2"/>
        <w:rPr>
          <w:rFonts w:hint="eastAsia"/>
          <w:b/>
          <w:bCs/>
          <w:sz w:val="40"/>
          <w:szCs w:val="36"/>
        </w:rPr>
      </w:pPr>
      <w:r>
        <w:rPr>
          <w:rFonts w:hint="eastAsia" w:ascii="Times New Roman" w:hAnsi="Times New Roman" w:eastAsia="宋体"/>
          <w:b/>
          <w:bCs/>
          <w:sz w:val="40"/>
          <w:szCs w:val="36"/>
          <w:lang w:eastAsia="zh-CN"/>
        </w:rPr>
        <w:drawing>
          <wp:anchor distT="0" distB="0" distL="114300" distR="114300" simplePos="0" relativeHeight="251680768" behindDoc="0" locked="0" layoutInCell="1" allowOverlap="1">
            <wp:simplePos x="0" y="0"/>
            <wp:positionH relativeFrom="column">
              <wp:posOffset>-462915</wp:posOffset>
            </wp:positionH>
            <wp:positionV relativeFrom="paragraph">
              <wp:posOffset>18415</wp:posOffset>
            </wp:positionV>
            <wp:extent cx="6200140" cy="8840470"/>
            <wp:effectExtent l="0" t="0" r="10160" b="11430"/>
            <wp:wrapNone/>
            <wp:docPr id="8" name="图片 8" descr="C:/Users/HUAWEI/Desktop/2024年质量年报内容真实责任声明(1)_00.png2024年质量年报内容真实责任声明(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HUAWEI/Desktop/2024年质量年报内容真实责任声明(1)_00.png2024年质量年报内容真实责任声明(1)_00"/>
                    <pic:cNvPicPr>
                      <a:picLocks noChangeAspect="1"/>
                    </pic:cNvPicPr>
                  </pic:nvPicPr>
                  <pic:blipFill>
                    <a:blip r:embed="rId13"/>
                    <a:srcRect t="46" b="46"/>
                    <a:stretch>
                      <a:fillRect/>
                    </a:stretch>
                  </pic:blipFill>
                  <pic:spPr>
                    <a:xfrm>
                      <a:off x="0" y="0"/>
                      <a:ext cx="6200140" cy="8840470"/>
                    </a:xfrm>
                    <a:prstGeom prst="rect">
                      <a:avLst/>
                    </a:prstGeom>
                  </pic:spPr>
                </pic:pic>
              </a:graphicData>
            </a:graphic>
          </wp:anchor>
        </w:drawing>
      </w:r>
    </w:p>
    <w:p w14:paraId="72906234">
      <w:pPr>
        <w:pStyle w:val="2"/>
        <w:rPr>
          <w:rFonts w:hint="eastAsia"/>
          <w:b/>
          <w:bCs/>
          <w:sz w:val="40"/>
          <w:szCs w:val="36"/>
        </w:rPr>
      </w:pPr>
    </w:p>
    <w:p w14:paraId="490771A6">
      <w:pPr>
        <w:pStyle w:val="2"/>
        <w:rPr>
          <w:rFonts w:hint="eastAsia"/>
          <w:b/>
          <w:bCs/>
          <w:sz w:val="40"/>
          <w:szCs w:val="36"/>
        </w:rPr>
      </w:pPr>
    </w:p>
    <w:p w14:paraId="36B02B8F">
      <w:pPr>
        <w:pStyle w:val="2"/>
        <w:rPr>
          <w:rFonts w:hint="eastAsia"/>
          <w:b/>
          <w:bCs/>
          <w:sz w:val="40"/>
          <w:szCs w:val="36"/>
        </w:rPr>
      </w:pPr>
    </w:p>
    <w:p w14:paraId="4B001C14">
      <w:pPr>
        <w:pStyle w:val="2"/>
        <w:rPr>
          <w:rFonts w:hint="eastAsia"/>
          <w:b/>
          <w:bCs/>
          <w:sz w:val="40"/>
          <w:szCs w:val="36"/>
        </w:rPr>
      </w:pPr>
    </w:p>
    <w:p w14:paraId="3EF1B474">
      <w:pPr>
        <w:pStyle w:val="2"/>
        <w:rPr>
          <w:rFonts w:hint="eastAsia"/>
          <w:b/>
          <w:bCs/>
          <w:sz w:val="40"/>
          <w:szCs w:val="36"/>
        </w:rPr>
      </w:pPr>
    </w:p>
    <w:p w14:paraId="1176EA7B">
      <w:pPr>
        <w:pStyle w:val="2"/>
        <w:rPr>
          <w:rFonts w:hint="eastAsia"/>
          <w:b/>
          <w:bCs/>
          <w:sz w:val="40"/>
          <w:szCs w:val="36"/>
        </w:rPr>
      </w:pPr>
    </w:p>
    <w:p w14:paraId="24BCF9DC">
      <w:pPr>
        <w:pStyle w:val="2"/>
        <w:rPr>
          <w:rFonts w:hint="eastAsia"/>
          <w:b/>
          <w:bCs/>
          <w:sz w:val="40"/>
          <w:szCs w:val="36"/>
        </w:rPr>
      </w:pPr>
    </w:p>
    <w:p w14:paraId="5D75E019">
      <w:pPr>
        <w:pStyle w:val="2"/>
        <w:rPr>
          <w:rFonts w:hint="eastAsia"/>
          <w:b/>
          <w:bCs/>
          <w:sz w:val="40"/>
          <w:szCs w:val="36"/>
        </w:rPr>
      </w:pPr>
    </w:p>
    <w:p w14:paraId="470B6A1E">
      <w:pPr>
        <w:pStyle w:val="2"/>
        <w:rPr>
          <w:rFonts w:hint="eastAsia"/>
          <w:b/>
          <w:bCs/>
          <w:sz w:val="40"/>
          <w:szCs w:val="36"/>
        </w:rPr>
      </w:pPr>
    </w:p>
    <w:p w14:paraId="0E339657">
      <w:pPr>
        <w:pStyle w:val="2"/>
        <w:rPr>
          <w:rFonts w:hint="eastAsia"/>
          <w:b/>
          <w:bCs/>
          <w:sz w:val="40"/>
          <w:szCs w:val="36"/>
        </w:rPr>
      </w:pPr>
    </w:p>
    <w:p w14:paraId="72E0ED57">
      <w:pPr>
        <w:pStyle w:val="2"/>
        <w:rPr>
          <w:rFonts w:hint="eastAsia"/>
          <w:b/>
          <w:bCs/>
          <w:sz w:val="40"/>
          <w:szCs w:val="36"/>
        </w:rPr>
      </w:pPr>
    </w:p>
    <w:p w14:paraId="257CE26B">
      <w:pPr>
        <w:pStyle w:val="2"/>
        <w:rPr>
          <w:rFonts w:hint="eastAsia"/>
          <w:b/>
          <w:bCs/>
          <w:sz w:val="40"/>
          <w:szCs w:val="36"/>
        </w:rPr>
      </w:pPr>
    </w:p>
    <w:p w14:paraId="5CD84B63">
      <w:pPr>
        <w:pStyle w:val="2"/>
        <w:rPr>
          <w:rFonts w:hint="eastAsia"/>
          <w:b/>
          <w:bCs/>
          <w:sz w:val="40"/>
          <w:szCs w:val="36"/>
        </w:rPr>
      </w:pPr>
    </w:p>
    <w:p w14:paraId="3855AB2C">
      <w:pPr>
        <w:pStyle w:val="2"/>
        <w:rPr>
          <w:rFonts w:hint="eastAsia"/>
          <w:b/>
          <w:bCs/>
          <w:sz w:val="40"/>
          <w:szCs w:val="36"/>
        </w:rPr>
      </w:pPr>
    </w:p>
    <w:p w14:paraId="29DA84CE">
      <w:pPr>
        <w:pStyle w:val="2"/>
        <w:rPr>
          <w:rFonts w:hint="eastAsia"/>
          <w:b/>
          <w:bCs/>
          <w:sz w:val="40"/>
          <w:szCs w:val="36"/>
        </w:rPr>
      </w:pPr>
    </w:p>
    <w:p w14:paraId="0EC93625">
      <w:pPr>
        <w:pStyle w:val="2"/>
        <w:rPr>
          <w:rFonts w:hint="eastAsia"/>
          <w:b/>
          <w:bCs/>
          <w:sz w:val="40"/>
          <w:szCs w:val="36"/>
        </w:rPr>
      </w:pPr>
    </w:p>
    <w:p w14:paraId="4AE3A65B">
      <w:pPr>
        <w:pStyle w:val="2"/>
        <w:rPr>
          <w:rFonts w:hint="eastAsia"/>
          <w:b/>
          <w:bCs/>
          <w:sz w:val="40"/>
          <w:szCs w:val="36"/>
        </w:rPr>
      </w:pPr>
    </w:p>
    <w:p w14:paraId="65641BB8">
      <w:pPr>
        <w:pStyle w:val="20"/>
        <w:rPr>
          <w:rFonts w:hint="eastAsia"/>
          <w:lang w:val="en-US" w:eastAsia="zh-CN"/>
        </w:rPr>
      </w:pPr>
    </w:p>
    <w:p w14:paraId="7F96D39F">
      <w:pPr>
        <w:keepNext w:val="0"/>
        <w:keepLines w:val="0"/>
        <w:pageBreakBefore w:val="0"/>
        <w:widowControl w:val="0"/>
        <w:kinsoku/>
        <w:wordWrap/>
        <w:overflowPunct/>
        <w:topLinePunct w:val="0"/>
        <w:autoSpaceDE/>
        <w:autoSpaceDN/>
        <w:bidi w:val="0"/>
        <w:adjustRightInd/>
        <w:snapToGrid/>
        <w:spacing w:after="157" w:afterLines="50" w:line="360" w:lineRule="auto"/>
        <w:jc w:val="center"/>
        <w:textAlignment w:val="auto"/>
        <w:outlineLvl w:val="0"/>
        <w:rPr>
          <w:rFonts w:hint="eastAsia" w:ascii="Times New Roman" w:hAnsi="Times New Roman" w:cs="Times New Roman"/>
          <w:b/>
          <w:bCs/>
          <w:color w:val="C45454"/>
          <w:sz w:val="36"/>
          <w:szCs w:val="36"/>
        </w:rPr>
      </w:pPr>
      <w:bookmarkStart w:id="3" w:name="_Toc29104"/>
      <w:bookmarkStart w:id="4" w:name="_Toc28023"/>
      <w:r>
        <w:rPr>
          <w:rFonts w:hint="eastAsia" w:ascii="Times New Roman" w:hAnsi="Times New Roman" w:cs="Times New Roman"/>
          <w:b/>
          <w:bCs/>
          <w:color w:val="C45454"/>
          <w:sz w:val="36"/>
          <w:szCs w:val="36"/>
        </w:rPr>
        <w:t>前  言</w:t>
      </w:r>
      <w:bookmarkEnd w:id="3"/>
      <w:bookmarkEnd w:id="4"/>
    </w:p>
    <w:p w14:paraId="35DDF76A">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2024年度，</w:t>
      </w:r>
      <w:r>
        <w:rPr>
          <w:rFonts w:hint="eastAsia" w:ascii="宋体" w:hAnsi="宋体" w:eastAsia="宋体" w:cs="宋体"/>
          <w:sz w:val="24"/>
          <w:szCs w:val="24"/>
          <w:lang w:val="en-US" w:eastAsia="zh-CN"/>
        </w:rPr>
        <w:t>遂宁市职业技术学校</w:t>
      </w:r>
      <w:r>
        <w:rPr>
          <w:rFonts w:hint="default" w:ascii="Times New Roman" w:hAnsi="Times New Roman" w:eastAsia="宋体" w:cs="宋体"/>
          <w:sz w:val="24"/>
          <w:szCs w:val="24"/>
          <w:lang w:val="en-US" w:eastAsia="zh-CN"/>
        </w:rPr>
        <w:t>高举</w:t>
      </w:r>
      <w:r>
        <w:rPr>
          <w:rFonts w:hint="eastAsia" w:ascii="Times New Roman" w:hAnsi="Times New Roman" w:cs="宋体"/>
          <w:sz w:val="24"/>
          <w:szCs w:val="24"/>
          <w:lang w:val="en-US" w:eastAsia="zh-CN"/>
        </w:rPr>
        <w:t>习近平新时代中国特色社会主义思想</w:t>
      </w:r>
      <w:r>
        <w:rPr>
          <w:rFonts w:hint="default" w:ascii="Times New Roman" w:hAnsi="Times New Roman" w:eastAsia="宋体" w:cs="宋体"/>
          <w:sz w:val="24"/>
          <w:szCs w:val="24"/>
          <w:lang w:val="en-US" w:eastAsia="zh-CN"/>
        </w:rPr>
        <w:t>伟大旗帜，全面贯彻党的教育方针和</w:t>
      </w:r>
      <w:r>
        <w:rPr>
          <w:rFonts w:hint="eastAsia" w:ascii="Times New Roman" w:hAnsi="Times New Roman" w:cs="宋体"/>
          <w:sz w:val="24"/>
          <w:szCs w:val="24"/>
          <w:lang w:val="en-US" w:eastAsia="zh-CN"/>
        </w:rPr>
        <w:t>二十大精神</w:t>
      </w:r>
      <w:r>
        <w:rPr>
          <w:rFonts w:hint="default" w:ascii="Times New Roman" w:hAnsi="Times New Roman" w:eastAsia="宋体" w:cs="宋体"/>
          <w:sz w:val="24"/>
          <w:szCs w:val="24"/>
          <w:lang w:val="en-US" w:eastAsia="zh-CN"/>
        </w:rPr>
        <w:t>，以《国家职业教育改革实施方案》《关于推动现代职业教育高质量发展的意见》《四川省职业教育提质培优行动计划（2021</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2025年）》等文件为行动指南，坚持党的全面领导，明确正确办学方向，</w:t>
      </w:r>
      <w:r>
        <w:rPr>
          <w:rFonts w:hint="eastAsia" w:ascii="Times New Roman" w:hAnsi="Times New Roman" w:cs="宋体"/>
          <w:sz w:val="24"/>
          <w:szCs w:val="24"/>
          <w:lang w:val="en-US" w:eastAsia="zh-CN"/>
        </w:rPr>
        <w:t>坚持</w:t>
      </w:r>
      <w:r>
        <w:rPr>
          <w:rFonts w:hint="default" w:ascii="Times New Roman" w:hAnsi="Times New Roman" w:eastAsia="宋体" w:cs="宋体"/>
          <w:sz w:val="24"/>
          <w:szCs w:val="24"/>
          <w:lang w:val="en-US" w:eastAsia="zh-CN"/>
        </w:rPr>
        <w:t>立德树人根本任务。</w:t>
      </w:r>
    </w:p>
    <w:p w14:paraId="2948D4E9">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学校积极响</w:t>
      </w:r>
      <w:r>
        <w:rPr>
          <w:rFonts w:hint="eastAsia" w:ascii="Times New Roman" w:hAnsi="Times New Roman" w:eastAsia="宋体" w:cs="宋体"/>
          <w:sz w:val="24"/>
          <w:szCs w:val="24"/>
          <w:lang w:val="en-US" w:eastAsia="zh-CN"/>
        </w:rPr>
        <w:t>应</w:t>
      </w:r>
      <w:r>
        <w:rPr>
          <w:rFonts w:hint="default" w:ascii="Times New Roman" w:hAnsi="Times New Roman" w:eastAsia="宋体" w:cs="宋体"/>
          <w:sz w:val="24"/>
          <w:szCs w:val="24"/>
          <w:lang w:val="en-US" w:eastAsia="zh-CN"/>
        </w:rPr>
        <w:t>教育部职成司和四川省教育厅《关于做好2024年度职业教育质量报告编制、发布和报送工作的通知》要求，通过招标确定了第三方机构，联合开展全面细致的办学情况调研。在深入研究、综合分析</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客观评价的基础上，结合学校工作实际，就学校概况、人才培养、服务贡献、文化传承、</w:t>
      </w:r>
      <w:r>
        <w:rPr>
          <w:rFonts w:hint="eastAsia" w:ascii="Times New Roman" w:hAnsi="Times New Roman" w:cs="宋体"/>
          <w:sz w:val="24"/>
          <w:szCs w:val="24"/>
          <w:lang w:val="en-US" w:eastAsia="zh-CN"/>
        </w:rPr>
        <w:t>产教</w:t>
      </w:r>
      <w:r>
        <w:rPr>
          <w:rFonts w:hint="default" w:ascii="Times New Roman" w:hAnsi="Times New Roman" w:eastAsia="宋体" w:cs="宋体"/>
          <w:sz w:val="24"/>
          <w:szCs w:val="24"/>
          <w:lang w:val="en-US" w:eastAsia="zh-CN"/>
        </w:rPr>
        <w:t>融合、发展保障、面临挑战等方面形成了《</w:t>
      </w:r>
      <w:r>
        <w:rPr>
          <w:rFonts w:hint="eastAsia" w:ascii="宋体" w:hAnsi="宋体" w:eastAsia="宋体" w:cs="宋体"/>
          <w:sz w:val="24"/>
          <w:szCs w:val="24"/>
          <w:lang w:val="en-US" w:eastAsia="zh-CN"/>
        </w:rPr>
        <w:t>遂宁市职业技术学校</w:t>
      </w:r>
      <w:r>
        <w:rPr>
          <w:rFonts w:hint="default" w:ascii="Times New Roman" w:hAnsi="Times New Roman" w:eastAsia="宋体" w:cs="宋体"/>
          <w:sz w:val="24"/>
          <w:szCs w:val="24"/>
          <w:lang w:val="en-US" w:eastAsia="zh-CN"/>
        </w:rPr>
        <w:t>职业教育年度质量报告（2024）》。</w:t>
      </w:r>
    </w:p>
    <w:p w14:paraId="33CD1511">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过去一年，学校职业教育工作成果丰硕。学校</w:t>
      </w:r>
      <w:r>
        <w:rPr>
          <w:rFonts w:hint="eastAsia" w:ascii="Times New Roman" w:hAnsi="Times New Roman" w:cs="宋体"/>
          <w:sz w:val="24"/>
          <w:szCs w:val="24"/>
          <w:lang w:val="en-US" w:eastAsia="zh-CN"/>
        </w:rPr>
        <w:t>继续</w:t>
      </w:r>
      <w:r>
        <w:rPr>
          <w:rFonts w:hint="default" w:ascii="Times New Roman" w:hAnsi="Times New Roman" w:eastAsia="宋体" w:cs="宋体"/>
          <w:sz w:val="24"/>
          <w:szCs w:val="24"/>
          <w:lang w:val="en-US" w:eastAsia="zh-CN"/>
        </w:rPr>
        <w:t>深化</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立德树人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理念，</w:t>
      </w:r>
      <w:r>
        <w:rPr>
          <w:rFonts w:hint="eastAsia" w:ascii="Times New Roman" w:hAnsi="Times New Roman" w:cs="宋体"/>
          <w:sz w:val="24"/>
          <w:szCs w:val="24"/>
          <w:lang w:val="en-US" w:eastAsia="zh-CN"/>
        </w:rPr>
        <w:t>全面</w:t>
      </w:r>
      <w:r>
        <w:rPr>
          <w:rFonts w:hint="default" w:ascii="Times New Roman" w:hAnsi="Times New Roman" w:eastAsia="宋体" w:cs="宋体"/>
          <w:sz w:val="24"/>
          <w:szCs w:val="24"/>
          <w:lang w:val="en-US" w:eastAsia="zh-CN"/>
        </w:rPr>
        <w:t>提升学生综合素质</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在</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三名工程</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建设中期绩效评价中取得优异成绩，位列全省第17名</w:t>
      </w:r>
      <w:r>
        <w:rPr>
          <w:rFonts w:hint="eastAsia" w:ascii="Times New Roman" w:hAnsi="Times New Roman" w:cs="宋体"/>
          <w:sz w:val="24"/>
          <w:szCs w:val="24"/>
          <w:lang w:val="en-US" w:eastAsia="zh-CN"/>
        </w:rPr>
        <w:t>，在市州（除成都外）四星名校中排名全省第一</w:t>
      </w:r>
      <w:r>
        <w:rPr>
          <w:rFonts w:hint="default" w:ascii="Times New Roman" w:hAnsi="Times New Roman" w:eastAsia="宋体" w:cs="宋体"/>
          <w:sz w:val="24"/>
          <w:szCs w:val="24"/>
          <w:lang w:val="en-US" w:eastAsia="zh-CN"/>
        </w:rPr>
        <w:t>，</w:t>
      </w:r>
      <w:r>
        <w:rPr>
          <w:rFonts w:hint="eastAsia" w:ascii="Times New Roman" w:hAnsi="Times New Roman" w:cs="宋体"/>
          <w:sz w:val="24"/>
          <w:szCs w:val="24"/>
          <w:lang w:val="en-US" w:eastAsia="zh-CN"/>
        </w:rPr>
        <w:t>被评为“</w:t>
      </w:r>
      <w:r>
        <w:rPr>
          <w:rFonts w:hint="default" w:ascii="Times New Roman" w:hAnsi="Times New Roman" w:eastAsia="宋体" w:cs="宋体"/>
          <w:sz w:val="24"/>
          <w:szCs w:val="24"/>
          <w:lang w:val="en-US" w:eastAsia="zh-CN"/>
        </w:rPr>
        <w:t>优质学校</w:t>
      </w:r>
      <w:r>
        <w:rPr>
          <w:rFonts w:hint="eastAsia" w:ascii="Times New Roman" w:hAnsi="Times New Roman" w:cs="宋体"/>
          <w:sz w:val="24"/>
          <w:szCs w:val="24"/>
          <w:lang w:val="en-US" w:eastAsia="zh-CN"/>
        </w:rPr>
        <w:t>”，巩固了在全省三百多所中职学校中的第一梯队地位，并作为省级中职“双优计划”学校及专业报送至教育部；</w:t>
      </w:r>
      <w:r>
        <w:rPr>
          <w:rFonts w:hint="default" w:ascii="Times New Roman" w:hAnsi="Times New Roman" w:eastAsia="宋体" w:cs="宋体"/>
          <w:sz w:val="24"/>
          <w:szCs w:val="24"/>
          <w:lang w:val="en-US" w:eastAsia="zh-CN"/>
        </w:rPr>
        <w:t>学校北校区揭牌成立，发展迈入新阶段</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在市技能大赛中连续15年蝉联团体一等奖；成功承办多项省级、川渝毗邻地区职教盛会，工作成效获一致认同；积极开展社会培训与服务，助力地方社会经济发展，展现</w:t>
      </w:r>
      <w:r>
        <w:rPr>
          <w:rFonts w:hint="eastAsia" w:ascii="Times New Roman" w:hAnsi="Times New Roman" w:cs="宋体"/>
          <w:sz w:val="24"/>
          <w:szCs w:val="24"/>
          <w:lang w:val="en-US" w:eastAsia="zh-CN"/>
        </w:rPr>
        <w:t>了</w:t>
      </w:r>
      <w:r>
        <w:rPr>
          <w:rFonts w:hint="default" w:ascii="Times New Roman" w:hAnsi="Times New Roman" w:eastAsia="宋体" w:cs="宋体"/>
          <w:sz w:val="24"/>
          <w:szCs w:val="24"/>
          <w:lang w:val="en-US" w:eastAsia="zh-CN"/>
        </w:rPr>
        <w:t>职业教育</w:t>
      </w:r>
      <w:r>
        <w:rPr>
          <w:rFonts w:hint="eastAsia" w:ascii="Times New Roman" w:hAnsi="Times New Roman" w:cs="宋体"/>
          <w:sz w:val="24"/>
          <w:szCs w:val="24"/>
          <w:lang w:val="en-US" w:eastAsia="zh-CN"/>
        </w:rPr>
        <w:t>的</w:t>
      </w:r>
      <w:r>
        <w:rPr>
          <w:rFonts w:hint="default" w:ascii="Times New Roman" w:hAnsi="Times New Roman" w:eastAsia="宋体" w:cs="宋体"/>
          <w:sz w:val="24"/>
          <w:szCs w:val="24"/>
          <w:lang w:val="en-US" w:eastAsia="zh-CN"/>
        </w:rPr>
        <w:t>社会责任与担当。</w:t>
      </w:r>
    </w:p>
    <w:p w14:paraId="2C654A59">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宋体" w:hAnsi="宋体" w:cs="Times New Roman"/>
          <w:bCs/>
          <w:szCs w:val="28"/>
        </w:rPr>
      </w:pPr>
      <w:r>
        <w:rPr>
          <w:rFonts w:hint="default" w:ascii="Times New Roman" w:hAnsi="Times New Roman" w:eastAsia="宋体" w:cs="宋体"/>
          <w:sz w:val="24"/>
          <w:szCs w:val="24"/>
          <w:lang w:val="en-US" w:eastAsia="zh-CN"/>
        </w:rPr>
        <w:t>本质量报告的编制，不仅是对学校过去一年办学成果的总结，更是对未来发展方向的规划与展望。学校将继续深化教育教学改革，提升技术技能人才培养质量，为全面建设社会主义现代化国家提供有力的人才支撑和智力保障。诚邀社会各界人士关心、支持学校的发展，共同书写职业教育事业的新篇章。</w:t>
      </w:r>
    </w:p>
    <w:p w14:paraId="195C2D8A">
      <w:pPr>
        <w:jc w:val="center"/>
        <w:rPr>
          <w:rFonts w:ascii="宋体" w:hAnsi="宋体"/>
          <w:b/>
          <w:bCs/>
          <w:sz w:val="36"/>
          <w:szCs w:val="36"/>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sdt>
      <w:sdtPr>
        <w:rPr>
          <w:rFonts w:hint="eastAsia" w:ascii="宋体" w:hAnsi="宋体" w:eastAsia="宋体" w:cs="宋体"/>
          <w:b/>
          <w:bCs/>
          <w:color w:val="1471BF"/>
          <w:sz w:val="36"/>
          <w:szCs w:val="36"/>
        </w:rPr>
        <w:id w:val="147465664"/>
        <w:docPartObj>
          <w:docPartGallery w:val="Table of Contents"/>
          <w:docPartUnique/>
        </w:docPartObj>
      </w:sdtPr>
      <w:sdtEndPr>
        <w:rPr>
          <w:rFonts w:hint="eastAsia" w:asciiTheme="minorEastAsia" w:hAnsiTheme="minorEastAsia" w:eastAsiaTheme="minorEastAsia" w:cstheme="minorEastAsia"/>
          <w:b/>
          <w:bCs/>
          <w:color w:val="1471BF"/>
          <w:sz w:val="28"/>
          <w:szCs w:val="28"/>
        </w:rPr>
      </w:sdtEndPr>
      <w:sdtContent>
        <w:p w14:paraId="6BC89126">
          <w:pPr>
            <w:keepNext w:val="0"/>
            <w:keepLines w:val="0"/>
            <w:pageBreakBefore w:val="0"/>
            <w:widowControl w:val="0"/>
            <w:kinsoku/>
            <w:wordWrap/>
            <w:overflowPunct/>
            <w:topLinePunct w:val="0"/>
            <w:autoSpaceDE/>
            <w:autoSpaceDN/>
            <w:bidi w:val="0"/>
            <w:adjustRightInd/>
            <w:snapToGrid/>
            <w:spacing w:after="157" w:afterLines="50"/>
            <w:jc w:val="center"/>
            <w:textAlignment w:val="auto"/>
            <w:outlineLvl w:val="0"/>
            <w:rPr>
              <w:rFonts w:hint="eastAsia" w:ascii="宋体" w:hAnsi="宋体" w:eastAsia="宋体" w:cs="宋体"/>
              <w:kern w:val="2"/>
              <w:sz w:val="28"/>
              <w:szCs w:val="28"/>
              <w:highlight w:val="yellow"/>
              <w:lang w:val="en-US" w:eastAsia="zh-CN" w:bidi="ar-SA"/>
            </w:rPr>
          </w:pPr>
          <w:bookmarkStart w:id="5" w:name="_Toc31023"/>
          <w:r>
            <w:rPr>
              <w:rFonts w:hint="eastAsia" w:ascii="Times New Roman" w:hAnsi="Times New Roman" w:eastAsia="宋体" w:cs="宋体"/>
              <w:b/>
              <w:bCs/>
              <w:color w:val="C45454"/>
              <w:sz w:val="36"/>
              <w:szCs w:val="36"/>
              <w:highlight w:val="none"/>
            </w:rPr>
            <w:t>目</w:t>
          </w:r>
          <w:r>
            <w:rPr>
              <w:rFonts w:hint="eastAsia" w:ascii="Times New Roman" w:hAnsi="Times New Roman" w:eastAsia="宋体" w:cs="宋体"/>
              <w:b/>
              <w:bCs/>
              <w:color w:val="C45454"/>
              <w:sz w:val="36"/>
              <w:szCs w:val="36"/>
              <w:highlight w:val="none"/>
              <w:lang w:val="en-US" w:eastAsia="zh-CN"/>
            </w:rPr>
            <w:t xml:space="preserve">   </w:t>
          </w:r>
          <w:r>
            <w:rPr>
              <w:rFonts w:hint="eastAsia" w:ascii="Times New Roman" w:hAnsi="Times New Roman" w:eastAsia="宋体" w:cs="宋体"/>
              <w:b/>
              <w:bCs/>
              <w:color w:val="C45454"/>
              <w:sz w:val="36"/>
              <w:szCs w:val="36"/>
              <w:highlight w:val="none"/>
            </w:rPr>
            <w:t>录</w:t>
          </w:r>
          <w:bookmarkEnd w:id="5"/>
          <w:r>
            <w:rPr>
              <w:rFonts w:hint="eastAsia" w:ascii="宋体" w:hAnsi="宋体" w:eastAsia="宋体" w:cs="宋体"/>
              <w:szCs w:val="28"/>
              <w:highlight w:val="yellow"/>
            </w:rPr>
            <w:fldChar w:fldCharType="begin"/>
          </w:r>
          <w:r>
            <w:rPr>
              <w:rFonts w:hint="eastAsia" w:ascii="宋体" w:hAnsi="宋体" w:eastAsia="宋体" w:cs="宋体"/>
              <w:szCs w:val="28"/>
              <w:highlight w:val="yellow"/>
            </w:rPr>
            <w:instrText xml:space="preserve">TOC \o "1-2" \h \u </w:instrText>
          </w:r>
          <w:r>
            <w:rPr>
              <w:rFonts w:hint="eastAsia" w:ascii="宋体" w:hAnsi="宋体" w:eastAsia="宋体" w:cs="宋体"/>
              <w:szCs w:val="28"/>
              <w:highlight w:val="yellow"/>
            </w:rPr>
            <w:fldChar w:fldCharType="separate"/>
          </w:r>
        </w:p>
        <w:p w14:paraId="0851FF2F">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b/>
              <w:bCs/>
              <w:color w:val="C45454"/>
              <w:sz w:val="24"/>
              <w:szCs w:val="24"/>
            </w:rPr>
          </w:pPr>
          <w:r>
            <w:rPr>
              <w:rFonts w:hint="eastAsia" w:ascii="宋体" w:hAnsi="宋体" w:eastAsia="宋体" w:cs="宋体"/>
              <w:b/>
              <w:bCs/>
              <w:color w:val="C45454"/>
              <w:sz w:val="24"/>
              <w:szCs w:val="24"/>
              <w:highlight w:val="yellow"/>
            </w:rPr>
            <w:fldChar w:fldCharType="begin"/>
          </w:r>
          <w:r>
            <w:rPr>
              <w:rFonts w:hint="eastAsia" w:ascii="宋体" w:hAnsi="宋体" w:eastAsia="宋体" w:cs="宋体"/>
              <w:b/>
              <w:bCs/>
              <w:color w:val="C45454"/>
              <w:sz w:val="24"/>
              <w:szCs w:val="24"/>
              <w:highlight w:val="yellow"/>
            </w:rPr>
            <w:instrText xml:space="preserve"> HYPERLINK \l _Toc166 </w:instrText>
          </w:r>
          <w:r>
            <w:rPr>
              <w:rFonts w:hint="eastAsia" w:ascii="宋体" w:hAnsi="宋体" w:eastAsia="宋体" w:cs="宋体"/>
              <w:b/>
              <w:bCs/>
              <w:color w:val="C45454"/>
              <w:sz w:val="24"/>
              <w:szCs w:val="24"/>
              <w:highlight w:val="yellow"/>
            </w:rPr>
            <w:fldChar w:fldCharType="separate"/>
          </w:r>
          <w:r>
            <w:rPr>
              <w:rFonts w:hint="eastAsia" w:ascii="宋体" w:hAnsi="宋体" w:eastAsia="宋体" w:cs="宋体"/>
              <w:b/>
              <w:bCs/>
              <w:color w:val="C45454"/>
              <w:sz w:val="24"/>
              <w:szCs w:val="24"/>
            </w:rPr>
            <w:t>1.学校</w:t>
          </w:r>
          <w:r>
            <w:rPr>
              <w:rFonts w:hint="eastAsia" w:ascii="宋体" w:hAnsi="宋体" w:eastAsia="宋体" w:cs="宋体"/>
              <w:b/>
              <w:bCs/>
              <w:color w:val="C45454"/>
              <w:sz w:val="24"/>
              <w:szCs w:val="24"/>
              <w:lang w:val="en-US" w:eastAsia="zh-CN"/>
            </w:rPr>
            <w:t>概况</w:t>
          </w:r>
          <w:r>
            <w:rPr>
              <w:rFonts w:hint="eastAsia" w:ascii="宋体" w:hAnsi="宋体" w:eastAsia="宋体" w:cs="宋体"/>
              <w:b/>
              <w:bCs/>
              <w:color w:val="C45454"/>
              <w:sz w:val="24"/>
              <w:szCs w:val="24"/>
            </w:rPr>
            <w:tab/>
          </w:r>
          <w:r>
            <w:rPr>
              <w:rFonts w:hint="eastAsia" w:ascii="宋体" w:hAnsi="宋体" w:eastAsia="宋体" w:cs="宋体"/>
              <w:b/>
              <w:bCs/>
              <w:color w:val="C45454"/>
              <w:sz w:val="24"/>
              <w:szCs w:val="24"/>
            </w:rPr>
            <w:fldChar w:fldCharType="begin"/>
          </w:r>
          <w:r>
            <w:rPr>
              <w:rFonts w:hint="eastAsia" w:ascii="宋体" w:hAnsi="宋体" w:eastAsia="宋体" w:cs="宋体"/>
              <w:b/>
              <w:bCs/>
              <w:color w:val="C45454"/>
              <w:sz w:val="24"/>
              <w:szCs w:val="24"/>
            </w:rPr>
            <w:instrText xml:space="preserve"> PAGEREF _Toc166 \h </w:instrText>
          </w:r>
          <w:r>
            <w:rPr>
              <w:rFonts w:hint="eastAsia" w:ascii="宋体" w:hAnsi="宋体" w:eastAsia="宋体" w:cs="宋体"/>
              <w:b/>
              <w:bCs/>
              <w:color w:val="C45454"/>
              <w:sz w:val="24"/>
              <w:szCs w:val="24"/>
            </w:rPr>
            <w:fldChar w:fldCharType="separate"/>
          </w:r>
          <w:r>
            <w:rPr>
              <w:rFonts w:hint="eastAsia" w:ascii="宋体" w:hAnsi="宋体" w:eastAsia="宋体" w:cs="宋体"/>
              <w:b/>
              <w:bCs/>
              <w:color w:val="C45454"/>
              <w:sz w:val="24"/>
              <w:szCs w:val="24"/>
            </w:rPr>
            <w:t>1</w:t>
          </w:r>
          <w:r>
            <w:rPr>
              <w:rFonts w:hint="eastAsia" w:ascii="宋体" w:hAnsi="宋体" w:eastAsia="宋体" w:cs="宋体"/>
              <w:b/>
              <w:bCs/>
              <w:color w:val="C45454"/>
              <w:sz w:val="24"/>
              <w:szCs w:val="24"/>
            </w:rPr>
            <w:fldChar w:fldCharType="end"/>
          </w:r>
          <w:r>
            <w:rPr>
              <w:rFonts w:hint="eastAsia" w:ascii="宋体" w:hAnsi="宋体" w:eastAsia="宋体" w:cs="宋体"/>
              <w:b/>
              <w:bCs/>
              <w:color w:val="C45454"/>
              <w:sz w:val="24"/>
              <w:szCs w:val="24"/>
              <w:highlight w:val="yellow"/>
            </w:rPr>
            <w:fldChar w:fldCharType="end"/>
          </w:r>
        </w:p>
        <w:p w14:paraId="6A998865">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_Toc7111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1.1 学校</w:t>
          </w:r>
          <w:r>
            <w:rPr>
              <w:rFonts w:hint="eastAsia" w:ascii="宋体" w:hAnsi="宋体" w:eastAsia="宋体" w:cs="宋体"/>
              <w:sz w:val="24"/>
              <w:szCs w:val="24"/>
              <w:lang w:val="en-US" w:eastAsia="zh-CN"/>
            </w:rPr>
            <w:t>简介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_Toc7111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67AE0F27">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_Toc16347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1.2 学生情况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_Toc16347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494051AF">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_Toc26663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1.3 教师队伍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_Toc26663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3847E25B">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_Toc4831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1.4 设施设备</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_Toc4831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0481E495">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b/>
              <w:bCs/>
              <w:color w:val="C45454"/>
              <w:sz w:val="24"/>
              <w:szCs w:val="24"/>
            </w:rPr>
          </w:pPr>
          <w:r>
            <w:rPr>
              <w:rFonts w:hint="eastAsia" w:ascii="宋体" w:hAnsi="宋体" w:eastAsia="宋体" w:cs="宋体"/>
              <w:b/>
              <w:bCs/>
              <w:color w:val="C45454"/>
              <w:sz w:val="24"/>
              <w:szCs w:val="24"/>
              <w:highlight w:val="yellow"/>
            </w:rPr>
            <w:fldChar w:fldCharType="begin"/>
          </w:r>
          <w:r>
            <w:rPr>
              <w:rFonts w:hint="eastAsia" w:ascii="宋体" w:hAnsi="宋体" w:eastAsia="宋体" w:cs="宋体"/>
              <w:b/>
              <w:bCs/>
              <w:color w:val="C45454"/>
              <w:sz w:val="24"/>
              <w:szCs w:val="24"/>
              <w:highlight w:val="yellow"/>
            </w:rPr>
            <w:instrText xml:space="preserve"> HYPERLINK \l _Toc17490 </w:instrText>
          </w:r>
          <w:r>
            <w:rPr>
              <w:rFonts w:hint="eastAsia" w:ascii="宋体" w:hAnsi="宋体" w:eastAsia="宋体" w:cs="宋体"/>
              <w:b/>
              <w:bCs/>
              <w:color w:val="C45454"/>
              <w:sz w:val="24"/>
              <w:szCs w:val="24"/>
              <w:highlight w:val="yellow"/>
            </w:rPr>
            <w:fldChar w:fldCharType="separate"/>
          </w:r>
          <w:r>
            <w:rPr>
              <w:rFonts w:hint="eastAsia" w:ascii="宋体" w:hAnsi="宋体" w:eastAsia="宋体" w:cs="宋体"/>
              <w:b/>
              <w:bCs/>
              <w:color w:val="C45454"/>
              <w:sz w:val="24"/>
              <w:szCs w:val="24"/>
            </w:rPr>
            <w:t>2.</w:t>
          </w:r>
          <w:r>
            <w:rPr>
              <w:rFonts w:hint="eastAsia" w:ascii="宋体" w:hAnsi="宋体" w:eastAsia="宋体" w:cs="宋体"/>
              <w:b/>
              <w:bCs/>
              <w:color w:val="C45454"/>
              <w:sz w:val="24"/>
              <w:szCs w:val="24"/>
              <w:lang w:val="en-US" w:eastAsia="zh-CN"/>
            </w:rPr>
            <w:t>人才培养</w:t>
          </w:r>
          <w:r>
            <w:rPr>
              <w:rFonts w:hint="eastAsia" w:ascii="宋体" w:hAnsi="宋体" w:eastAsia="宋体" w:cs="宋体"/>
              <w:b/>
              <w:bCs/>
              <w:color w:val="C45454"/>
              <w:sz w:val="24"/>
              <w:szCs w:val="24"/>
            </w:rPr>
            <w:tab/>
          </w:r>
          <w:r>
            <w:rPr>
              <w:rFonts w:hint="eastAsia" w:ascii="宋体" w:hAnsi="宋体" w:eastAsia="宋体" w:cs="宋体"/>
              <w:b/>
              <w:bCs/>
              <w:color w:val="C45454"/>
              <w:sz w:val="24"/>
              <w:szCs w:val="24"/>
            </w:rPr>
            <w:fldChar w:fldCharType="begin"/>
          </w:r>
          <w:r>
            <w:rPr>
              <w:rFonts w:hint="eastAsia" w:ascii="宋体" w:hAnsi="宋体" w:eastAsia="宋体" w:cs="宋体"/>
              <w:b/>
              <w:bCs/>
              <w:color w:val="C45454"/>
              <w:sz w:val="24"/>
              <w:szCs w:val="24"/>
            </w:rPr>
            <w:instrText xml:space="preserve"> PAGEREF _Toc17490 \h </w:instrText>
          </w:r>
          <w:r>
            <w:rPr>
              <w:rFonts w:hint="eastAsia" w:ascii="宋体" w:hAnsi="宋体" w:eastAsia="宋体" w:cs="宋体"/>
              <w:b/>
              <w:bCs/>
              <w:color w:val="C45454"/>
              <w:sz w:val="24"/>
              <w:szCs w:val="24"/>
            </w:rPr>
            <w:fldChar w:fldCharType="separate"/>
          </w:r>
          <w:r>
            <w:rPr>
              <w:rFonts w:hint="eastAsia" w:ascii="宋体" w:hAnsi="宋体" w:eastAsia="宋体" w:cs="宋体"/>
              <w:b/>
              <w:bCs/>
              <w:color w:val="C45454"/>
              <w:sz w:val="24"/>
              <w:szCs w:val="24"/>
            </w:rPr>
            <w:t>7</w:t>
          </w:r>
          <w:r>
            <w:rPr>
              <w:rFonts w:hint="eastAsia" w:ascii="宋体" w:hAnsi="宋体" w:eastAsia="宋体" w:cs="宋体"/>
              <w:b/>
              <w:bCs/>
              <w:color w:val="C45454"/>
              <w:sz w:val="24"/>
              <w:szCs w:val="24"/>
            </w:rPr>
            <w:fldChar w:fldCharType="end"/>
          </w:r>
          <w:r>
            <w:rPr>
              <w:rFonts w:hint="eastAsia" w:ascii="宋体" w:hAnsi="宋体" w:eastAsia="宋体" w:cs="宋体"/>
              <w:b/>
              <w:bCs/>
              <w:color w:val="C45454"/>
              <w:sz w:val="24"/>
              <w:szCs w:val="24"/>
              <w:highlight w:val="yellow"/>
            </w:rPr>
            <w:fldChar w:fldCharType="end"/>
          </w:r>
        </w:p>
        <w:p w14:paraId="09D5713F">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_Toc1496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2.1</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党建引领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_Toc1496 \h </w:instrText>
          </w:r>
          <w:r>
            <w:rPr>
              <w:rFonts w:hint="eastAsia" w:ascii="宋体" w:hAnsi="宋体" w:eastAsia="宋体" w:cs="宋体"/>
              <w:sz w:val="24"/>
              <w:szCs w:val="24"/>
            </w:rPr>
            <w:fldChar w:fldCharType="separate"/>
          </w:r>
          <w:r>
            <w:rPr>
              <w:rFonts w:hint="eastAsia" w:ascii="宋体" w:hAnsi="宋体" w:eastAsia="宋体" w:cs="宋体"/>
              <w:sz w:val="24"/>
              <w:szCs w:val="24"/>
            </w:rPr>
            <w:t>7</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285E7313">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_Toc16280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2.2 立德树人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_Toc16280 \h </w:instrText>
          </w:r>
          <w:r>
            <w:rPr>
              <w:rFonts w:hint="eastAsia" w:ascii="宋体" w:hAnsi="宋体" w:eastAsia="宋体" w:cs="宋体"/>
              <w:sz w:val="24"/>
              <w:szCs w:val="24"/>
            </w:rPr>
            <w:fldChar w:fldCharType="separate"/>
          </w:r>
          <w:r>
            <w:rPr>
              <w:rFonts w:hint="eastAsia" w:ascii="宋体" w:hAnsi="宋体" w:eastAsia="宋体" w:cs="宋体"/>
              <w:sz w:val="24"/>
              <w:szCs w:val="24"/>
            </w:rPr>
            <w:t>10</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787706F5">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_Toc16237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2.3 学生素质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_Toc16237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2CE4F92C">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_Toc11680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2.</w:t>
          </w:r>
          <w:r>
            <w:rPr>
              <w:rFonts w:hint="eastAsia" w:ascii="宋体" w:hAnsi="宋体" w:eastAsia="宋体" w:cs="宋体"/>
              <w:sz w:val="24"/>
              <w:szCs w:val="24"/>
              <w:lang w:val="en-US" w:eastAsia="zh-CN"/>
            </w:rPr>
            <w:t>4</w:t>
          </w:r>
          <w:r>
            <w:rPr>
              <w:rFonts w:hint="eastAsia" w:ascii="宋体" w:hAnsi="宋体" w:eastAsia="宋体" w:cs="宋体"/>
              <w:sz w:val="24"/>
              <w:szCs w:val="24"/>
            </w:rPr>
            <w:t xml:space="preserve"> 技能</w:t>
          </w:r>
          <w:r>
            <w:rPr>
              <w:rFonts w:hint="eastAsia" w:ascii="宋体" w:hAnsi="宋体" w:eastAsia="宋体" w:cs="宋体"/>
              <w:sz w:val="24"/>
              <w:szCs w:val="24"/>
              <w:lang w:val="en-US" w:eastAsia="zh-CN"/>
            </w:rPr>
            <w:t>成长</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_Toc11680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677B336A">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_Toc30523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2.</w:t>
          </w:r>
          <w:r>
            <w:rPr>
              <w:rFonts w:hint="eastAsia" w:ascii="宋体" w:hAnsi="宋体" w:eastAsia="宋体" w:cs="宋体"/>
              <w:sz w:val="24"/>
              <w:szCs w:val="24"/>
              <w:lang w:val="en-US" w:eastAsia="zh-CN"/>
            </w:rPr>
            <w:t>5</w:t>
          </w:r>
          <w:r>
            <w:rPr>
              <w:rFonts w:hint="eastAsia" w:ascii="宋体" w:hAnsi="宋体" w:eastAsia="宋体" w:cs="宋体"/>
              <w:sz w:val="24"/>
              <w:szCs w:val="24"/>
            </w:rPr>
            <w:t xml:space="preserve"> 升学情况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_Toc30523 \h </w:instrText>
          </w:r>
          <w:r>
            <w:rPr>
              <w:rFonts w:hint="eastAsia" w:ascii="宋体" w:hAnsi="宋体" w:eastAsia="宋体" w:cs="宋体"/>
              <w:sz w:val="24"/>
              <w:szCs w:val="24"/>
            </w:rPr>
            <w:fldChar w:fldCharType="separate"/>
          </w:r>
          <w:r>
            <w:rPr>
              <w:rFonts w:hint="eastAsia" w:ascii="宋体" w:hAnsi="宋体" w:eastAsia="宋体" w:cs="宋体"/>
              <w:sz w:val="24"/>
              <w:szCs w:val="24"/>
            </w:rPr>
            <w:t>17</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06E0567D">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_Toc357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rPr>
            <w:t>2.</w:t>
          </w:r>
          <w:r>
            <w:rPr>
              <w:rFonts w:hint="eastAsia" w:ascii="宋体" w:hAnsi="宋体" w:eastAsia="宋体" w:cs="宋体"/>
              <w:sz w:val="24"/>
              <w:szCs w:val="24"/>
              <w:lang w:val="en-US" w:eastAsia="zh-CN"/>
            </w:rPr>
            <w:t>6</w:t>
          </w:r>
          <w:r>
            <w:rPr>
              <w:rFonts w:hint="eastAsia" w:ascii="宋体" w:hAnsi="宋体" w:eastAsia="宋体" w:cs="宋体"/>
              <w:sz w:val="24"/>
              <w:szCs w:val="24"/>
            </w:rPr>
            <w:t xml:space="preserve"> 就业</w:t>
          </w:r>
          <w:r>
            <w:rPr>
              <w:rFonts w:hint="eastAsia" w:ascii="宋体" w:hAnsi="宋体" w:eastAsia="宋体" w:cs="宋体"/>
              <w:sz w:val="24"/>
              <w:szCs w:val="24"/>
              <w:lang w:val="en-US" w:eastAsia="zh-CN"/>
            </w:rPr>
            <w:t>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_Toc357 \h </w:instrText>
          </w:r>
          <w:r>
            <w:rPr>
              <w:rFonts w:hint="eastAsia" w:ascii="宋体" w:hAnsi="宋体" w:eastAsia="宋体" w:cs="宋体"/>
              <w:sz w:val="24"/>
              <w:szCs w:val="24"/>
            </w:rPr>
            <w:fldChar w:fldCharType="separate"/>
          </w:r>
          <w:r>
            <w:rPr>
              <w:rFonts w:hint="eastAsia" w:ascii="宋体" w:hAnsi="宋体" w:eastAsia="宋体" w:cs="宋体"/>
              <w:sz w:val="24"/>
              <w:szCs w:val="24"/>
            </w:rPr>
            <w:t>17</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017E2D0B">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_Toc30375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lang w:val="en-US" w:eastAsia="zh-CN"/>
            </w:rPr>
            <w:t>7</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满意度调查</w:t>
          </w:r>
          <w:r>
            <w:rPr>
              <w:rFonts w:hint="eastAsia" w:ascii="宋体" w:hAnsi="宋体" w:eastAsia="宋体" w:cs="宋体"/>
              <w:sz w:val="24"/>
              <w:szCs w:val="24"/>
            </w:rPr>
            <w:t>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_Toc30375 \h </w:instrText>
          </w:r>
          <w:r>
            <w:rPr>
              <w:rFonts w:hint="eastAsia" w:ascii="宋体" w:hAnsi="宋体" w:eastAsia="宋体" w:cs="宋体"/>
              <w:sz w:val="24"/>
              <w:szCs w:val="24"/>
            </w:rPr>
            <w:fldChar w:fldCharType="separate"/>
          </w:r>
          <w:r>
            <w:rPr>
              <w:rFonts w:hint="eastAsia" w:ascii="宋体" w:hAnsi="宋体" w:eastAsia="宋体" w:cs="宋体"/>
              <w:sz w:val="24"/>
              <w:szCs w:val="24"/>
            </w:rPr>
            <w:t>18</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38B3FD48">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b/>
              <w:bCs/>
              <w:color w:val="C45454"/>
              <w:sz w:val="24"/>
              <w:szCs w:val="24"/>
            </w:rPr>
          </w:pPr>
          <w:r>
            <w:rPr>
              <w:rFonts w:hint="eastAsia" w:ascii="宋体" w:hAnsi="宋体" w:eastAsia="宋体" w:cs="宋体"/>
              <w:b/>
              <w:bCs/>
              <w:color w:val="C45454"/>
              <w:sz w:val="24"/>
              <w:szCs w:val="24"/>
              <w:highlight w:val="yellow"/>
            </w:rPr>
            <w:fldChar w:fldCharType="begin"/>
          </w:r>
          <w:r>
            <w:rPr>
              <w:rFonts w:hint="eastAsia" w:ascii="宋体" w:hAnsi="宋体" w:eastAsia="宋体" w:cs="宋体"/>
              <w:b/>
              <w:bCs/>
              <w:color w:val="C45454"/>
              <w:sz w:val="24"/>
              <w:szCs w:val="24"/>
              <w:highlight w:val="yellow"/>
            </w:rPr>
            <w:instrText xml:space="preserve"> HYPERLINK \l _Toc16782 </w:instrText>
          </w:r>
          <w:r>
            <w:rPr>
              <w:rFonts w:hint="eastAsia" w:ascii="宋体" w:hAnsi="宋体" w:eastAsia="宋体" w:cs="宋体"/>
              <w:b/>
              <w:bCs/>
              <w:color w:val="C45454"/>
              <w:sz w:val="24"/>
              <w:szCs w:val="24"/>
              <w:highlight w:val="yellow"/>
            </w:rPr>
            <w:fldChar w:fldCharType="separate"/>
          </w:r>
          <w:r>
            <w:rPr>
              <w:rFonts w:hint="eastAsia" w:ascii="宋体" w:hAnsi="宋体" w:eastAsia="宋体" w:cs="宋体"/>
              <w:b/>
              <w:bCs/>
              <w:color w:val="C45454"/>
              <w:sz w:val="24"/>
              <w:szCs w:val="24"/>
              <w:lang w:val="en-US" w:eastAsia="zh-CN"/>
            </w:rPr>
            <w:t>3</w:t>
          </w:r>
          <w:r>
            <w:rPr>
              <w:rFonts w:hint="eastAsia" w:ascii="宋体" w:hAnsi="宋体" w:eastAsia="宋体" w:cs="宋体"/>
              <w:b/>
              <w:bCs/>
              <w:color w:val="C45454"/>
              <w:sz w:val="24"/>
              <w:szCs w:val="24"/>
            </w:rPr>
            <w:t>.服务贡献</w:t>
          </w:r>
          <w:r>
            <w:rPr>
              <w:rFonts w:hint="eastAsia" w:ascii="宋体" w:hAnsi="宋体" w:eastAsia="宋体" w:cs="宋体"/>
              <w:b/>
              <w:bCs/>
              <w:color w:val="C45454"/>
              <w:sz w:val="24"/>
              <w:szCs w:val="24"/>
            </w:rPr>
            <w:tab/>
          </w:r>
          <w:r>
            <w:rPr>
              <w:rFonts w:hint="eastAsia" w:ascii="宋体" w:hAnsi="宋体" w:eastAsia="宋体" w:cs="宋体"/>
              <w:b/>
              <w:bCs/>
              <w:color w:val="C45454"/>
              <w:sz w:val="24"/>
              <w:szCs w:val="24"/>
            </w:rPr>
            <w:fldChar w:fldCharType="begin"/>
          </w:r>
          <w:r>
            <w:rPr>
              <w:rFonts w:hint="eastAsia" w:ascii="宋体" w:hAnsi="宋体" w:eastAsia="宋体" w:cs="宋体"/>
              <w:b/>
              <w:bCs/>
              <w:color w:val="C45454"/>
              <w:sz w:val="24"/>
              <w:szCs w:val="24"/>
            </w:rPr>
            <w:instrText xml:space="preserve"> PAGEREF _Toc16782 \h </w:instrText>
          </w:r>
          <w:r>
            <w:rPr>
              <w:rFonts w:hint="eastAsia" w:ascii="宋体" w:hAnsi="宋体" w:eastAsia="宋体" w:cs="宋体"/>
              <w:b/>
              <w:bCs/>
              <w:color w:val="C45454"/>
              <w:sz w:val="24"/>
              <w:szCs w:val="24"/>
            </w:rPr>
            <w:fldChar w:fldCharType="separate"/>
          </w:r>
          <w:r>
            <w:rPr>
              <w:rFonts w:hint="eastAsia" w:ascii="宋体" w:hAnsi="宋体" w:eastAsia="宋体" w:cs="宋体"/>
              <w:b/>
              <w:bCs/>
              <w:color w:val="C45454"/>
              <w:sz w:val="24"/>
              <w:szCs w:val="24"/>
            </w:rPr>
            <w:t>19</w:t>
          </w:r>
          <w:r>
            <w:rPr>
              <w:rFonts w:hint="eastAsia" w:ascii="宋体" w:hAnsi="宋体" w:eastAsia="宋体" w:cs="宋体"/>
              <w:b/>
              <w:bCs/>
              <w:color w:val="C45454"/>
              <w:sz w:val="24"/>
              <w:szCs w:val="24"/>
            </w:rPr>
            <w:fldChar w:fldCharType="end"/>
          </w:r>
          <w:r>
            <w:rPr>
              <w:rFonts w:hint="eastAsia" w:ascii="宋体" w:hAnsi="宋体" w:eastAsia="宋体" w:cs="宋体"/>
              <w:b/>
              <w:bCs/>
              <w:color w:val="C45454"/>
              <w:sz w:val="24"/>
              <w:szCs w:val="24"/>
              <w:highlight w:val="yellow"/>
            </w:rPr>
            <w:fldChar w:fldCharType="end"/>
          </w:r>
        </w:p>
        <w:p w14:paraId="1C74C157">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_Toc28416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3</w:t>
          </w:r>
          <w:r>
            <w:rPr>
              <w:rFonts w:hint="eastAsia" w:ascii="宋体" w:hAnsi="宋体" w:eastAsia="宋体" w:cs="宋体"/>
              <w:sz w:val="24"/>
              <w:szCs w:val="24"/>
            </w:rPr>
            <w:t>.</w:t>
          </w:r>
          <w:r>
            <w:rPr>
              <w:rFonts w:hint="eastAsia" w:ascii="宋体" w:hAnsi="宋体" w:eastAsia="宋体" w:cs="宋体"/>
              <w:sz w:val="24"/>
              <w:szCs w:val="24"/>
              <w:lang w:val="en-US" w:eastAsia="zh-CN"/>
            </w:rPr>
            <w:t>1</w:t>
          </w:r>
          <w:r>
            <w:rPr>
              <w:rFonts w:hint="eastAsia" w:ascii="宋体" w:hAnsi="宋体" w:eastAsia="宋体" w:cs="宋体"/>
              <w:sz w:val="24"/>
              <w:szCs w:val="24"/>
            </w:rPr>
            <w:t xml:space="preserve"> 服务</w:t>
          </w:r>
          <w:r>
            <w:rPr>
              <w:rFonts w:hint="eastAsia" w:ascii="宋体" w:hAnsi="宋体" w:eastAsia="宋体" w:cs="宋体"/>
              <w:sz w:val="24"/>
              <w:szCs w:val="24"/>
              <w:lang w:val="en-US" w:eastAsia="zh-CN"/>
            </w:rPr>
            <w:t>行业企业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_Toc28416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763FDDD9">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_Toc20902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3</w:t>
          </w: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服务乡村振兴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_Toc20902 \h </w:instrText>
          </w:r>
          <w:r>
            <w:rPr>
              <w:rFonts w:hint="eastAsia" w:ascii="宋体" w:hAnsi="宋体" w:eastAsia="宋体" w:cs="宋体"/>
              <w:sz w:val="24"/>
              <w:szCs w:val="24"/>
            </w:rPr>
            <w:fldChar w:fldCharType="separate"/>
          </w:r>
          <w:r>
            <w:rPr>
              <w:rFonts w:hint="eastAsia" w:ascii="宋体" w:hAnsi="宋体" w:eastAsia="宋体" w:cs="宋体"/>
              <w:sz w:val="24"/>
              <w:szCs w:val="24"/>
            </w:rPr>
            <w:t>21</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51EA40CF">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_Toc10443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3</w:t>
          </w: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 xml:space="preserve"> 服务地方社区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_Toc10443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6322CC64">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_Toc26427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3</w:t>
          </w:r>
          <w:r>
            <w:rPr>
              <w:rFonts w:hint="eastAsia" w:ascii="宋体" w:hAnsi="宋体" w:eastAsia="宋体" w:cs="宋体"/>
              <w:sz w:val="24"/>
              <w:szCs w:val="24"/>
            </w:rPr>
            <w:t>.</w:t>
          </w:r>
          <w:r>
            <w:rPr>
              <w:rFonts w:hint="eastAsia" w:ascii="宋体" w:hAnsi="宋体" w:eastAsia="宋体" w:cs="宋体"/>
              <w:sz w:val="24"/>
              <w:szCs w:val="24"/>
              <w:lang w:val="en-US" w:eastAsia="zh-CN"/>
            </w:rPr>
            <w:t>4</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具有本校特色的服务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_Toc26427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737345D0">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b/>
              <w:bCs/>
              <w:color w:val="C45454"/>
              <w:sz w:val="24"/>
              <w:szCs w:val="24"/>
            </w:rPr>
          </w:pPr>
          <w:r>
            <w:rPr>
              <w:rFonts w:hint="eastAsia" w:ascii="宋体" w:hAnsi="宋体" w:eastAsia="宋体" w:cs="宋体"/>
              <w:b/>
              <w:bCs/>
              <w:color w:val="C45454"/>
              <w:sz w:val="24"/>
              <w:szCs w:val="24"/>
              <w:highlight w:val="yellow"/>
            </w:rPr>
            <w:fldChar w:fldCharType="begin"/>
          </w:r>
          <w:r>
            <w:rPr>
              <w:rFonts w:hint="eastAsia" w:ascii="宋体" w:hAnsi="宋体" w:eastAsia="宋体" w:cs="宋体"/>
              <w:b/>
              <w:bCs/>
              <w:color w:val="C45454"/>
              <w:sz w:val="24"/>
              <w:szCs w:val="24"/>
              <w:highlight w:val="yellow"/>
            </w:rPr>
            <w:instrText xml:space="preserve"> HYPERLINK \l _Toc15037 </w:instrText>
          </w:r>
          <w:r>
            <w:rPr>
              <w:rFonts w:hint="eastAsia" w:ascii="宋体" w:hAnsi="宋体" w:eastAsia="宋体" w:cs="宋体"/>
              <w:b/>
              <w:bCs/>
              <w:color w:val="C45454"/>
              <w:sz w:val="24"/>
              <w:szCs w:val="24"/>
              <w:highlight w:val="yellow"/>
            </w:rPr>
            <w:fldChar w:fldCharType="separate"/>
          </w:r>
          <w:r>
            <w:rPr>
              <w:rFonts w:hint="eastAsia" w:ascii="宋体" w:hAnsi="宋体" w:eastAsia="宋体" w:cs="宋体"/>
              <w:b/>
              <w:bCs/>
              <w:color w:val="C45454"/>
              <w:sz w:val="24"/>
              <w:szCs w:val="24"/>
              <w:lang w:val="en-US" w:eastAsia="zh-CN"/>
            </w:rPr>
            <w:t>4</w:t>
          </w:r>
          <w:r>
            <w:rPr>
              <w:rFonts w:hint="eastAsia" w:ascii="宋体" w:hAnsi="宋体" w:eastAsia="宋体" w:cs="宋体"/>
              <w:b/>
              <w:bCs/>
              <w:color w:val="C45454"/>
              <w:sz w:val="24"/>
              <w:szCs w:val="24"/>
            </w:rPr>
            <w:t>.</w:t>
          </w:r>
          <w:r>
            <w:rPr>
              <w:rFonts w:hint="eastAsia" w:ascii="宋体" w:hAnsi="宋体" w:eastAsia="宋体" w:cs="宋体"/>
              <w:b/>
              <w:bCs/>
              <w:color w:val="C45454"/>
              <w:sz w:val="24"/>
              <w:szCs w:val="24"/>
              <w:lang w:val="en-US" w:eastAsia="zh-CN"/>
            </w:rPr>
            <w:t>文化传承</w:t>
          </w:r>
          <w:r>
            <w:rPr>
              <w:rFonts w:hint="eastAsia" w:ascii="宋体" w:hAnsi="宋体" w:eastAsia="宋体" w:cs="宋体"/>
              <w:b/>
              <w:bCs/>
              <w:color w:val="C45454"/>
              <w:sz w:val="24"/>
              <w:szCs w:val="24"/>
            </w:rPr>
            <w:tab/>
          </w:r>
          <w:r>
            <w:rPr>
              <w:rFonts w:hint="eastAsia" w:ascii="宋体" w:hAnsi="宋体" w:eastAsia="宋体" w:cs="宋体"/>
              <w:b/>
              <w:bCs/>
              <w:color w:val="C45454"/>
              <w:sz w:val="24"/>
              <w:szCs w:val="24"/>
            </w:rPr>
            <w:fldChar w:fldCharType="begin"/>
          </w:r>
          <w:r>
            <w:rPr>
              <w:rFonts w:hint="eastAsia" w:ascii="宋体" w:hAnsi="宋体" w:eastAsia="宋体" w:cs="宋体"/>
              <w:b/>
              <w:bCs/>
              <w:color w:val="C45454"/>
              <w:sz w:val="24"/>
              <w:szCs w:val="24"/>
            </w:rPr>
            <w:instrText xml:space="preserve"> PAGEREF _Toc15037 \h </w:instrText>
          </w:r>
          <w:r>
            <w:rPr>
              <w:rFonts w:hint="eastAsia" w:ascii="宋体" w:hAnsi="宋体" w:eastAsia="宋体" w:cs="宋体"/>
              <w:b/>
              <w:bCs/>
              <w:color w:val="C45454"/>
              <w:sz w:val="24"/>
              <w:szCs w:val="24"/>
            </w:rPr>
            <w:fldChar w:fldCharType="separate"/>
          </w:r>
          <w:r>
            <w:rPr>
              <w:rFonts w:hint="eastAsia" w:ascii="宋体" w:hAnsi="宋体" w:eastAsia="宋体" w:cs="宋体"/>
              <w:b/>
              <w:bCs/>
              <w:color w:val="C45454"/>
              <w:sz w:val="24"/>
              <w:szCs w:val="24"/>
            </w:rPr>
            <w:t>24</w:t>
          </w:r>
          <w:r>
            <w:rPr>
              <w:rFonts w:hint="eastAsia" w:ascii="宋体" w:hAnsi="宋体" w:eastAsia="宋体" w:cs="宋体"/>
              <w:b/>
              <w:bCs/>
              <w:color w:val="C45454"/>
              <w:sz w:val="24"/>
              <w:szCs w:val="24"/>
            </w:rPr>
            <w:fldChar w:fldCharType="end"/>
          </w:r>
          <w:r>
            <w:rPr>
              <w:rFonts w:hint="eastAsia" w:ascii="宋体" w:hAnsi="宋体" w:eastAsia="宋体" w:cs="宋体"/>
              <w:b/>
              <w:bCs/>
              <w:color w:val="C45454"/>
              <w:sz w:val="24"/>
              <w:szCs w:val="24"/>
              <w:highlight w:val="yellow"/>
            </w:rPr>
            <w:fldChar w:fldCharType="end"/>
          </w:r>
        </w:p>
        <w:p w14:paraId="70036E32">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_Toc19771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4.1 红色文化传承</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_Toc19771 \h </w:instrText>
          </w:r>
          <w:r>
            <w:rPr>
              <w:rFonts w:hint="eastAsia" w:ascii="宋体" w:hAnsi="宋体" w:eastAsia="宋体" w:cs="宋体"/>
              <w:sz w:val="24"/>
              <w:szCs w:val="24"/>
            </w:rPr>
            <w:fldChar w:fldCharType="separate"/>
          </w:r>
          <w:r>
            <w:rPr>
              <w:rFonts w:hint="eastAsia" w:ascii="宋体" w:hAnsi="宋体" w:eastAsia="宋体" w:cs="宋体"/>
              <w:sz w:val="24"/>
              <w:szCs w:val="24"/>
            </w:rPr>
            <w:t>24</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7CFD8A4A">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_Toc25584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4.2 传统文化传承</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_Toc25584 \h </w:instrText>
          </w:r>
          <w:r>
            <w:rPr>
              <w:rFonts w:hint="eastAsia" w:ascii="宋体" w:hAnsi="宋体" w:eastAsia="宋体" w:cs="宋体"/>
              <w:sz w:val="24"/>
              <w:szCs w:val="24"/>
            </w:rPr>
            <w:fldChar w:fldCharType="separate"/>
          </w:r>
          <w:r>
            <w:rPr>
              <w:rFonts w:hint="eastAsia" w:ascii="宋体" w:hAnsi="宋体" w:eastAsia="宋体" w:cs="宋体"/>
              <w:sz w:val="24"/>
              <w:szCs w:val="24"/>
            </w:rPr>
            <w:t>26</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45E216C5">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_Toc31722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4.3 地方文化传承</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_Toc31722 \h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00784BBE">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b/>
              <w:bCs/>
              <w:color w:val="C45454"/>
              <w:sz w:val="24"/>
              <w:szCs w:val="24"/>
            </w:rPr>
          </w:pPr>
          <w:r>
            <w:rPr>
              <w:rFonts w:hint="eastAsia" w:ascii="宋体" w:hAnsi="宋体" w:eastAsia="宋体" w:cs="宋体"/>
              <w:b/>
              <w:bCs/>
              <w:color w:val="C45454"/>
              <w:sz w:val="24"/>
              <w:szCs w:val="24"/>
              <w:highlight w:val="yellow"/>
            </w:rPr>
            <w:fldChar w:fldCharType="begin"/>
          </w:r>
          <w:r>
            <w:rPr>
              <w:rFonts w:hint="eastAsia" w:ascii="宋体" w:hAnsi="宋体" w:eastAsia="宋体" w:cs="宋体"/>
              <w:b/>
              <w:bCs/>
              <w:color w:val="C45454"/>
              <w:sz w:val="24"/>
              <w:szCs w:val="24"/>
              <w:highlight w:val="yellow"/>
            </w:rPr>
            <w:instrText xml:space="preserve"> HYPERLINK \l _Toc32520 </w:instrText>
          </w:r>
          <w:r>
            <w:rPr>
              <w:rFonts w:hint="eastAsia" w:ascii="宋体" w:hAnsi="宋体" w:eastAsia="宋体" w:cs="宋体"/>
              <w:b/>
              <w:bCs/>
              <w:color w:val="C45454"/>
              <w:sz w:val="24"/>
              <w:szCs w:val="24"/>
              <w:highlight w:val="yellow"/>
            </w:rPr>
            <w:fldChar w:fldCharType="separate"/>
          </w:r>
          <w:r>
            <w:rPr>
              <w:rFonts w:hint="eastAsia" w:ascii="宋体" w:hAnsi="宋体" w:eastAsia="宋体" w:cs="宋体"/>
              <w:b/>
              <w:bCs/>
              <w:color w:val="C45454"/>
              <w:sz w:val="24"/>
              <w:szCs w:val="24"/>
              <w:lang w:val="en-US" w:eastAsia="zh-CN"/>
            </w:rPr>
            <w:t>5</w:t>
          </w:r>
          <w:r>
            <w:rPr>
              <w:rFonts w:hint="eastAsia" w:ascii="宋体" w:hAnsi="宋体" w:eastAsia="宋体" w:cs="宋体"/>
              <w:b/>
              <w:bCs/>
              <w:color w:val="C45454"/>
              <w:sz w:val="24"/>
              <w:szCs w:val="24"/>
            </w:rPr>
            <w:t>.</w:t>
          </w:r>
          <w:r>
            <w:rPr>
              <w:rFonts w:hint="eastAsia" w:ascii="宋体" w:hAnsi="宋体" w:eastAsia="宋体" w:cs="宋体"/>
              <w:b/>
              <w:bCs/>
              <w:color w:val="C45454"/>
              <w:sz w:val="24"/>
              <w:szCs w:val="24"/>
              <w:lang w:val="en-US" w:eastAsia="zh-CN"/>
            </w:rPr>
            <w:t>产教融合</w:t>
          </w:r>
          <w:r>
            <w:rPr>
              <w:rFonts w:hint="eastAsia" w:ascii="宋体" w:hAnsi="宋体" w:eastAsia="宋体" w:cs="宋体"/>
              <w:b/>
              <w:bCs/>
              <w:color w:val="C45454"/>
              <w:sz w:val="24"/>
              <w:szCs w:val="24"/>
            </w:rPr>
            <w:tab/>
          </w:r>
          <w:r>
            <w:rPr>
              <w:rFonts w:hint="eastAsia" w:ascii="宋体" w:hAnsi="宋体" w:eastAsia="宋体" w:cs="宋体"/>
              <w:b/>
              <w:bCs/>
              <w:color w:val="C45454"/>
              <w:sz w:val="24"/>
              <w:szCs w:val="24"/>
            </w:rPr>
            <w:fldChar w:fldCharType="begin"/>
          </w:r>
          <w:r>
            <w:rPr>
              <w:rFonts w:hint="eastAsia" w:ascii="宋体" w:hAnsi="宋体" w:eastAsia="宋体" w:cs="宋体"/>
              <w:b/>
              <w:bCs/>
              <w:color w:val="C45454"/>
              <w:sz w:val="24"/>
              <w:szCs w:val="24"/>
            </w:rPr>
            <w:instrText xml:space="preserve"> PAGEREF _Toc32520 \h </w:instrText>
          </w:r>
          <w:r>
            <w:rPr>
              <w:rFonts w:hint="eastAsia" w:ascii="宋体" w:hAnsi="宋体" w:eastAsia="宋体" w:cs="宋体"/>
              <w:b/>
              <w:bCs/>
              <w:color w:val="C45454"/>
              <w:sz w:val="24"/>
              <w:szCs w:val="24"/>
            </w:rPr>
            <w:fldChar w:fldCharType="separate"/>
          </w:r>
          <w:r>
            <w:rPr>
              <w:rFonts w:hint="eastAsia" w:ascii="宋体" w:hAnsi="宋体" w:eastAsia="宋体" w:cs="宋体"/>
              <w:b/>
              <w:bCs/>
              <w:color w:val="C45454"/>
              <w:sz w:val="24"/>
              <w:szCs w:val="24"/>
            </w:rPr>
            <w:t>28</w:t>
          </w:r>
          <w:r>
            <w:rPr>
              <w:rFonts w:hint="eastAsia" w:ascii="宋体" w:hAnsi="宋体" w:eastAsia="宋体" w:cs="宋体"/>
              <w:b/>
              <w:bCs/>
              <w:color w:val="C45454"/>
              <w:sz w:val="24"/>
              <w:szCs w:val="24"/>
            </w:rPr>
            <w:fldChar w:fldCharType="end"/>
          </w:r>
          <w:r>
            <w:rPr>
              <w:rFonts w:hint="eastAsia" w:ascii="宋体" w:hAnsi="宋体" w:eastAsia="宋体" w:cs="宋体"/>
              <w:b/>
              <w:bCs/>
              <w:color w:val="C45454"/>
              <w:sz w:val="24"/>
              <w:szCs w:val="24"/>
              <w:highlight w:val="yellow"/>
            </w:rPr>
            <w:fldChar w:fldCharType="end"/>
          </w:r>
        </w:p>
        <w:p w14:paraId="4AD4527E">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_Toc4856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5.1 产教协同育人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_Toc4856 \h </w:instrText>
          </w:r>
          <w:r>
            <w:rPr>
              <w:rFonts w:hint="eastAsia" w:ascii="宋体" w:hAnsi="宋体" w:eastAsia="宋体" w:cs="宋体"/>
              <w:sz w:val="24"/>
              <w:szCs w:val="24"/>
            </w:rPr>
            <w:fldChar w:fldCharType="separate"/>
          </w:r>
          <w:r>
            <w:rPr>
              <w:rFonts w:hint="eastAsia" w:ascii="宋体" w:hAnsi="宋体" w:eastAsia="宋体" w:cs="宋体"/>
              <w:sz w:val="24"/>
              <w:szCs w:val="24"/>
            </w:rPr>
            <w:t>28</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67F065AB">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_Toc17406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5.2 师生企业实践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_Toc17406 \h </w:instrText>
          </w:r>
          <w:r>
            <w:rPr>
              <w:rFonts w:hint="eastAsia" w:ascii="宋体" w:hAnsi="宋体" w:eastAsia="宋体" w:cs="宋体"/>
              <w:sz w:val="24"/>
              <w:szCs w:val="24"/>
            </w:rPr>
            <w:fldChar w:fldCharType="separate"/>
          </w:r>
          <w:r>
            <w:rPr>
              <w:rFonts w:hint="eastAsia" w:ascii="宋体" w:hAnsi="宋体" w:eastAsia="宋体" w:cs="宋体"/>
              <w:sz w:val="24"/>
              <w:szCs w:val="24"/>
            </w:rPr>
            <w:t>30</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7D6D2170">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_Toc23649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5.3 “1+X”证书</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_Toc23649 \h </w:instrText>
          </w:r>
          <w:r>
            <w:rPr>
              <w:rFonts w:hint="eastAsia" w:ascii="宋体" w:hAnsi="宋体" w:eastAsia="宋体" w:cs="宋体"/>
              <w:sz w:val="24"/>
              <w:szCs w:val="24"/>
            </w:rPr>
            <w:fldChar w:fldCharType="separate"/>
          </w:r>
          <w:r>
            <w:rPr>
              <w:rFonts w:hint="eastAsia" w:ascii="宋体" w:hAnsi="宋体" w:eastAsia="宋体" w:cs="宋体"/>
              <w:sz w:val="24"/>
              <w:szCs w:val="24"/>
            </w:rPr>
            <w:t>30</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40C63548">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b/>
              <w:bCs/>
              <w:color w:val="C45454"/>
              <w:sz w:val="24"/>
              <w:szCs w:val="24"/>
            </w:rPr>
          </w:pPr>
          <w:r>
            <w:rPr>
              <w:rFonts w:hint="eastAsia" w:ascii="宋体" w:hAnsi="宋体" w:eastAsia="宋体" w:cs="宋体"/>
              <w:b/>
              <w:bCs/>
              <w:color w:val="C45454"/>
              <w:sz w:val="24"/>
              <w:szCs w:val="24"/>
              <w:highlight w:val="yellow"/>
            </w:rPr>
            <w:fldChar w:fldCharType="begin"/>
          </w:r>
          <w:r>
            <w:rPr>
              <w:rFonts w:hint="eastAsia" w:ascii="宋体" w:hAnsi="宋体" w:eastAsia="宋体" w:cs="宋体"/>
              <w:b/>
              <w:bCs/>
              <w:color w:val="C45454"/>
              <w:sz w:val="24"/>
              <w:szCs w:val="24"/>
              <w:highlight w:val="yellow"/>
            </w:rPr>
            <w:instrText xml:space="preserve"> HYPERLINK \l _Toc31497 </w:instrText>
          </w:r>
          <w:r>
            <w:rPr>
              <w:rFonts w:hint="eastAsia" w:ascii="宋体" w:hAnsi="宋体" w:eastAsia="宋体" w:cs="宋体"/>
              <w:b/>
              <w:bCs/>
              <w:color w:val="C45454"/>
              <w:sz w:val="24"/>
              <w:szCs w:val="24"/>
              <w:highlight w:val="yellow"/>
            </w:rPr>
            <w:fldChar w:fldCharType="separate"/>
          </w:r>
          <w:r>
            <w:rPr>
              <w:rFonts w:hint="eastAsia" w:ascii="宋体" w:hAnsi="宋体" w:eastAsia="宋体" w:cs="宋体"/>
              <w:b/>
              <w:bCs/>
              <w:color w:val="C45454"/>
              <w:sz w:val="24"/>
              <w:szCs w:val="24"/>
              <w:lang w:val="en-US" w:eastAsia="zh-CN"/>
            </w:rPr>
            <w:t>6</w:t>
          </w:r>
          <w:r>
            <w:rPr>
              <w:rFonts w:hint="eastAsia" w:ascii="宋体" w:hAnsi="宋体" w:eastAsia="宋体" w:cs="宋体"/>
              <w:b/>
              <w:bCs/>
              <w:color w:val="C45454"/>
              <w:sz w:val="24"/>
              <w:szCs w:val="24"/>
            </w:rPr>
            <w:t>.</w:t>
          </w:r>
          <w:r>
            <w:rPr>
              <w:rFonts w:hint="eastAsia" w:ascii="宋体" w:hAnsi="宋体" w:eastAsia="宋体" w:cs="宋体"/>
              <w:b/>
              <w:bCs/>
              <w:color w:val="C45454"/>
              <w:sz w:val="24"/>
              <w:szCs w:val="24"/>
              <w:lang w:val="en-US" w:eastAsia="zh-CN"/>
            </w:rPr>
            <w:t>发展保障</w:t>
          </w:r>
          <w:r>
            <w:rPr>
              <w:rFonts w:hint="eastAsia" w:ascii="宋体" w:hAnsi="宋体" w:eastAsia="宋体" w:cs="宋体"/>
              <w:b/>
              <w:bCs/>
              <w:color w:val="C45454"/>
              <w:sz w:val="24"/>
              <w:szCs w:val="24"/>
            </w:rPr>
            <w:tab/>
          </w:r>
          <w:r>
            <w:rPr>
              <w:rFonts w:hint="eastAsia" w:ascii="宋体" w:hAnsi="宋体" w:eastAsia="宋体" w:cs="宋体"/>
              <w:b/>
              <w:bCs/>
              <w:color w:val="C45454"/>
              <w:sz w:val="24"/>
              <w:szCs w:val="24"/>
            </w:rPr>
            <w:fldChar w:fldCharType="begin"/>
          </w:r>
          <w:r>
            <w:rPr>
              <w:rFonts w:hint="eastAsia" w:ascii="宋体" w:hAnsi="宋体" w:eastAsia="宋体" w:cs="宋体"/>
              <w:b/>
              <w:bCs/>
              <w:color w:val="C45454"/>
              <w:sz w:val="24"/>
              <w:szCs w:val="24"/>
            </w:rPr>
            <w:instrText xml:space="preserve"> PAGEREF _Toc31497 \h </w:instrText>
          </w:r>
          <w:r>
            <w:rPr>
              <w:rFonts w:hint="eastAsia" w:ascii="宋体" w:hAnsi="宋体" w:eastAsia="宋体" w:cs="宋体"/>
              <w:b/>
              <w:bCs/>
              <w:color w:val="C45454"/>
              <w:sz w:val="24"/>
              <w:szCs w:val="24"/>
            </w:rPr>
            <w:fldChar w:fldCharType="separate"/>
          </w:r>
          <w:r>
            <w:rPr>
              <w:rFonts w:hint="eastAsia" w:ascii="宋体" w:hAnsi="宋体" w:eastAsia="宋体" w:cs="宋体"/>
              <w:b/>
              <w:bCs/>
              <w:color w:val="C45454"/>
              <w:sz w:val="24"/>
              <w:szCs w:val="24"/>
            </w:rPr>
            <w:t>31</w:t>
          </w:r>
          <w:r>
            <w:rPr>
              <w:rFonts w:hint="eastAsia" w:ascii="宋体" w:hAnsi="宋体" w:eastAsia="宋体" w:cs="宋体"/>
              <w:b/>
              <w:bCs/>
              <w:color w:val="C45454"/>
              <w:sz w:val="24"/>
              <w:szCs w:val="24"/>
            </w:rPr>
            <w:fldChar w:fldCharType="end"/>
          </w:r>
          <w:r>
            <w:rPr>
              <w:rFonts w:hint="eastAsia" w:ascii="宋体" w:hAnsi="宋体" w:eastAsia="宋体" w:cs="宋体"/>
              <w:b/>
              <w:bCs/>
              <w:color w:val="C45454"/>
              <w:sz w:val="24"/>
              <w:szCs w:val="24"/>
              <w:highlight w:val="yellow"/>
            </w:rPr>
            <w:fldChar w:fldCharType="end"/>
          </w:r>
        </w:p>
        <w:p w14:paraId="4477CB27">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_Toc26892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6.1 专业建设</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_Toc26892 \h </w:instrText>
          </w:r>
          <w:r>
            <w:rPr>
              <w:rFonts w:hint="eastAsia" w:ascii="宋体" w:hAnsi="宋体" w:eastAsia="宋体" w:cs="宋体"/>
              <w:sz w:val="24"/>
              <w:szCs w:val="24"/>
            </w:rPr>
            <w:fldChar w:fldCharType="separate"/>
          </w:r>
          <w:r>
            <w:rPr>
              <w:rFonts w:hint="eastAsia" w:ascii="宋体" w:hAnsi="宋体" w:eastAsia="宋体" w:cs="宋体"/>
              <w:sz w:val="24"/>
              <w:szCs w:val="24"/>
            </w:rPr>
            <w:t>31</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08A67D82">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_Toc31937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6.2 师资建设</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_Toc31937 \h </w:instrText>
          </w:r>
          <w:r>
            <w:rPr>
              <w:rFonts w:hint="eastAsia" w:ascii="宋体" w:hAnsi="宋体" w:eastAsia="宋体" w:cs="宋体"/>
              <w:sz w:val="24"/>
              <w:szCs w:val="24"/>
            </w:rPr>
            <w:fldChar w:fldCharType="separate"/>
          </w:r>
          <w:r>
            <w:rPr>
              <w:rFonts w:hint="eastAsia" w:ascii="宋体" w:hAnsi="宋体" w:eastAsia="宋体" w:cs="宋体"/>
              <w:sz w:val="24"/>
              <w:szCs w:val="24"/>
            </w:rPr>
            <w:t>32</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0E3FF096">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_Toc13654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6.3 课程与资源建设</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_Toc13654 \h </w:instrText>
          </w:r>
          <w:r>
            <w:rPr>
              <w:rFonts w:hint="eastAsia" w:ascii="宋体" w:hAnsi="宋体" w:eastAsia="宋体" w:cs="宋体"/>
              <w:sz w:val="24"/>
              <w:szCs w:val="24"/>
            </w:rPr>
            <w:fldChar w:fldCharType="separate"/>
          </w:r>
          <w:r>
            <w:rPr>
              <w:rFonts w:hint="eastAsia" w:ascii="宋体" w:hAnsi="宋体" w:eastAsia="宋体" w:cs="宋体"/>
              <w:sz w:val="24"/>
              <w:szCs w:val="24"/>
            </w:rPr>
            <w:t>35</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3615A5BA">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_Toc18859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6</w:t>
          </w:r>
          <w:r>
            <w:rPr>
              <w:rFonts w:hint="eastAsia" w:ascii="宋体" w:hAnsi="宋体" w:eastAsia="宋体" w:cs="宋体"/>
              <w:sz w:val="24"/>
              <w:szCs w:val="24"/>
            </w:rPr>
            <w:t>.</w:t>
          </w:r>
          <w:r>
            <w:rPr>
              <w:rFonts w:hint="eastAsia" w:ascii="宋体" w:hAnsi="宋体" w:eastAsia="宋体" w:cs="宋体"/>
              <w:sz w:val="24"/>
              <w:szCs w:val="24"/>
              <w:lang w:val="en-US" w:eastAsia="zh-CN"/>
            </w:rPr>
            <w:t>4</w:t>
          </w:r>
          <w:r>
            <w:rPr>
              <w:rFonts w:hint="eastAsia" w:ascii="宋体" w:hAnsi="宋体" w:eastAsia="宋体" w:cs="宋体"/>
              <w:sz w:val="24"/>
              <w:szCs w:val="24"/>
            </w:rPr>
            <w:t xml:space="preserve"> 教材建设</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_Toc18859 \h </w:instrText>
          </w:r>
          <w:r>
            <w:rPr>
              <w:rFonts w:hint="eastAsia" w:ascii="宋体" w:hAnsi="宋体" w:eastAsia="宋体" w:cs="宋体"/>
              <w:sz w:val="24"/>
              <w:szCs w:val="24"/>
            </w:rPr>
            <w:fldChar w:fldCharType="separate"/>
          </w:r>
          <w:r>
            <w:rPr>
              <w:rFonts w:hint="eastAsia" w:ascii="宋体" w:hAnsi="宋体" w:eastAsia="宋体" w:cs="宋体"/>
              <w:sz w:val="24"/>
              <w:szCs w:val="24"/>
            </w:rPr>
            <w:t>35</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713BD881">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_Toc18147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6.5 教研教改</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_Toc18147 \h </w:instrText>
          </w:r>
          <w:r>
            <w:rPr>
              <w:rFonts w:hint="eastAsia" w:ascii="宋体" w:hAnsi="宋体" w:eastAsia="宋体" w:cs="宋体"/>
              <w:sz w:val="24"/>
              <w:szCs w:val="24"/>
            </w:rPr>
            <w:fldChar w:fldCharType="separate"/>
          </w:r>
          <w:r>
            <w:rPr>
              <w:rFonts w:hint="eastAsia" w:ascii="宋体" w:hAnsi="宋体" w:eastAsia="宋体" w:cs="宋体"/>
              <w:sz w:val="24"/>
              <w:szCs w:val="24"/>
            </w:rPr>
            <w:t>36</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27BF431E">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_Toc831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6.6 政策落实</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_Toc831 \h </w:instrText>
          </w:r>
          <w:r>
            <w:rPr>
              <w:rFonts w:hint="eastAsia" w:ascii="宋体" w:hAnsi="宋体" w:eastAsia="宋体" w:cs="宋体"/>
              <w:sz w:val="24"/>
              <w:szCs w:val="24"/>
            </w:rPr>
            <w:fldChar w:fldCharType="separate"/>
          </w:r>
          <w:r>
            <w:rPr>
              <w:rFonts w:hint="eastAsia" w:ascii="宋体" w:hAnsi="宋体" w:eastAsia="宋体" w:cs="宋体"/>
              <w:sz w:val="24"/>
              <w:szCs w:val="24"/>
            </w:rPr>
            <w:t>40</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0685ACB8">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_Toc18956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6.7 资助情况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_Toc18956 \h </w:instrText>
          </w:r>
          <w:r>
            <w:rPr>
              <w:rFonts w:hint="eastAsia" w:ascii="宋体" w:hAnsi="宋体" w:eastAsia="宋体" w:cs="宋体"/>
              <w:sz w:val="24"/>
              <w:szCs w:val="24"/>
            </w:rPr>
            <w:fldChar w:fldCharType="separate"/>
          </w:r>
          <w:r>
            <w:rPr>
              <w:rFonts w:hint="eastAsia" w:ascii="宋体" w:hAnsi="宋体" w:eastAsia="宋体" w:cs="宋体"/>
              <w:sz w:val="24"/>
              <w:szCs w:val="24"/>
            </w:rPr>
            <w:t>42</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562C0C16">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_Toc31286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6.8 学校治理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_Toc31286 \h </w:instrText>
          </w:r>
          <w:r>
            <w:rPr>
              <w:rFonts w:hint="eastAsia" w:ascii="宋体" w:hAnsi="宋体" w:eastAsia="宋体" w:cs="宋体"/>
              <w:sz w:val="24"/>
              <w:szCs w:val="24"/>
            </w:rPr>
            <w:fldChar w:fldCharType="separate"/>
          </w:r>
          <w:r>
            <w:rPr>
              <w:rFonts w:hint="eastAsia" w:ascii="宋体" w:hAnsi="宋体" w:eastAsia="宋体" w:cs="宋体"/>
              <w:sz w:val="24"/>
              <w:szCs w:val="24"/>
            </w:rPr>
            <w:t>42</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496A737B">
          <w:pPr>
            <w:pStyle w:val="17"/>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_Toc13178 </w:instrText>
          </w:r>
          <w:r>
            <w:rPr>
              <w:rFonts w:hint="eastAsia" w:ascii="宋体" w:hAnsi="宋体" w:eastAsia="宋体" w:cs="宋体"/>
              <w:sz w:val="24"/>
              <w:szCs w:val="24"/>
              <w:highlight w:val="yellow"/>
            </w:rPr>
            <w:fldChar w:fldCharType="separate"/>
          </w:r>
          <w:r>
            <w:rPr>
              <w:rFonts w:hint="eastAsia" w:ascii="宋体" w:hAnsi="宋体" w:eastAsia="宋体" w:cs="宋体"/>
              <w:sz w:val="24"/>
              <w:szCs w:val="24"/>
              <w:lang w:val="en-US" w:eastAsia="zh-CN"/>
            </w:rPr>
            <w:t>6.9 经费投入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_Toc13178 \h </w:instrText>
          </w:r>
          <w:r>
            <w:rPr>
              <w:rFonts w:hint="eastAsia" w:ascii="宋体" w:hAnsi="宋体" w:eastAsia="宋体" w:cs="宋体"/>
              <w:sz w:val="24"/>
              <w:szCs w:val="24"/>
            </w:rPr>
            <w:fldChar w:fldCharType="separate"/>
          </w:r>
          <w:r>
            <w:rPr>
              <w:rFonts w:hint="eastAsia" w:ascii="宋体" w:hAnsi="宋体" w:eastAsia="宋体" w:cs="宋体"/>
              <w:sz w:val="24"/>
              <w:szCs w:val="24"/>
            </w:rPr>
            <w:t>45</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466AE14F">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b/>
              <w:bCs/>
              <w:color w:val="C45454"/>
              <w:sz w:val="24"/>
              <w:szCs w:val="24"/>
            </w:rPr>
          </w:pPr>
          <w:r>
            <w:rPr>
              <w:rFonts w:hint="eastAsia" w:ascii="宋体" w:hAnsi="宋体" w:eastAsia="宋体" w:cs="宋体"/>
              <w:b/>
              <w:bCs/>
              <w:color w:val="C45454"/>
              <w:sz w:val="24"/>
              <w:szCs w:val="24"/>
              <w:highlight w:val="yellow"/>
            </w:rPr>
            <w:fldChar w:fldCharType="begin"/>
          </w:r>
          <w:r>
            <w:rPr>
              <w:rFonts w:hint="eastAsia" w:ascii="宋体" w:hAnsi="宋体" w:eastAsia="宋体" w:cs="宋体"/>
              <w:b/>
              <w:bCs/>
              <w:color w:val="C45454"/>
              <w:sz w:val="24"/>
              <w:szCs w:val="24"/>
              <w:highlight w:val="yellow"/>
            </w:rPr>
            <w:instrText xml:space="preserve"> HYPERLINK \l _Toc25623 </w:instrText>
          </w:r>
          <w:r>
            <w:rPr>
              <w:rFonts w:hint="eastAsia" w:ascii="宋体" w:hAnsi="宋体" w:eastAsia="宋体" w:cs="宋体"/>
              <w:b/>
              <w:bCs/>
              <w:color w:val="C45454"/>
              <w:sz w:val="24"/>
              <w:szCs w:val="24"/>
              <w:highlight w:val="yellow"/>
            </w:rPr>
            <w:fldChar w:fldCharType="separate"/>
          </w:r>
          <w:r>
            <w:rPr>
              <w:rFonts w:hint="eastAsia" w:ascii="宋体" w:hAnsi="宋体" w:eastAsia="宋体" w:cs="宋体"/>
              <w:b/>
              <w:bCs/>
              <w:color w:val="C45454"/>
              <w:sz w:val="24"/>
              <w:szCs w:val="24"/>
              <w:lang w:val="en-US" w:eastAsia="zh-CN"/>
            </w:rPr>
            <w:t>7.面临挑战</w:t>
          </w:r>
          <w:r>
            <w:rPr>
              <w:rFonts w:hint="eastAsia" w:ascii="宋体" w:hAnsi="宋体" w:eastAsia="宋体" w:cs="宋体"/>
              <w:b/>
              <w:bCs/>
              <w:color w:val="C45454"/>
              <w:sz w:val="24"/>
              <w:szCs w:val="24"/>
            </w:rPr>
            <w:tab/>
          </w:r>
          <w:r>
            <w:rPr>
              <w:rFonts w:hint="eastAsia" w:ascii="宋体" w:hAnsi="宋体" w:eastAsia="宋体" w:cs="宋体"/>
              <w:b/>
              <w:bCs/>
              <w:color w:val="C45454"/>
              <w:sz w:val="24"/>
              <w:szCs w:val="24"/>
            </w:rPr>
            <w:fldChar w:fldCharType="begin"/>
          </w:r>
          <w:r>
            <w:rPr>
              <w:rFonts w:hint="eastAsia" w:ascii="宋体" w:hAnsi="宋体" w:eastAsia="宋体" w:cs="宋体"/>
              <w:b/>
              <w:bCs/>
              <w:color w:val="C45454"/>
              <w:sz w:val="24"/>
              <w:szCs w:val="24"/>
            </w:rPr>
            <w:instrText xml:space="preserve"> PAGEREF _Toc25623 \h </w:instrText>
          </w:r>
          <w:r>
            <w:rPr>
              <w:rFonts w:hint="eastAsia" w:ascii="宋体" w:hAnsi="宋体" w:eastAsia="宋体" w:cs="宋体"/>
              <w:b/>
              <w:bCs/>
              <w:color w:val="C45454"/>
              <w:sz w:val="24"/>
              <w:szCs w:val="24"/>
            </w:rPr>
            <w:fldChar w:fldCharType="separate"/>
          </w:r>
          <w:r>
            <w:rPr>
              <w:rFonts w:hint="eastAsia" w:ascii="宋体" w:hAnsi="宋体" w:eastAsia="宋体" w:cs="宋体"/>
              <w:b/>
              <w:bCs/>
              <w:color w:val="C45454"/>
              <w:sz w:val="24"/>
              <w:szCs w:val="24"/>
            </w:rPr>
            <w:t>45</w:t>
          </w:r>
          <w:r>
            <w:rPr>
              <w:rFonts w:hint="eastAsia" w:ascii="宋体" w:hAnsi="宋体" w:eastAsia="宋体" w:cs="宋体"/>
              <w:b/>
              <w:bCs/>
              <w:color w:val="C45454"/>
              <w:sz w:val="24"/>
              <w:szCs w:val="24"/>
            </w:rPr>
            <w:fldChar w:fldCharType="end"/>
          </w:r>
          <w:r>
            <w:rPr>
              <w:rFonts w:hint="eastAsia" w:ascii="宋体" w:hAnsi="宋体" w:eastAsia="宋体" w:cs="宋体"/>
              <w:b/>
              <w:bCs/>
              <w:color w:val="C45454"/>
              <w:sz w:val="24"/>
              <w:szCs w:val="24"/>
              <w:highlight w:val="yellow"/>
            </w:rPr>
            <w:fldChar w:fldCharType="end"/>
          </w:r>
        </w:p>
        <w:p w14:paraId="433C0096">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b/>
              <w:bCs/>
              <w:color w:val="C45454"/>
              <w:sz w:val="24"/>
              <w:szCs w:val="24"/>
            </w:rPr>
          </w:pPr>
          <w:r>
            <w:rPr>
              <w:rFonts w:hint="eastAsia" w:ascii="宋体" w:hAnsi="宋体" w:eastAsia="宋体" w:cs="宋体"/>
              <w:b/>
              <w:bCs/>
              <w:color w:val="C45454"/>
              <w:sz w:val="24"/>
              <w:szCs w:val="24"/>
              <w:highlight w:val="yellow"/>
            </w:rPr>
            <w:fldChar w:fldCharType="begin"/>
          </w:r>
          <w:r>
            <w:rPr>
              <w:rFonts w:hint="eastAsia" w:ascii="宋体" w:hAnsi="宋体" w:eastAsia="宋体" w:cs="宋体"/>
              <w:b/>
              <w:bCs/>
              <w:color w:val="C45454"/>
              <w:sz w:val="24"/>
              <w:szCs w:val="24"/>
              <w:highlight w:val="yellow"/>
            </w:rPr>
            <w:instrText xml:space="preserve"> HYPERLINK \l _Toc20472 </w:instrText>
          </w:r>
          <w:r>
            <w:rPr>
              <w:rFonts w:hint="eastAsia" w:ascii="宋体" w:hAnsi="宋体" w:eastAsia="宋体" w:cs="宋体"/>
              <w:b/>
              <w:bCs/>
              <w:color w:val="C45454"/>
              <w:sz w:val="24"/>
              <w:szCs w:val="24"/>
              <w:highlight w:val="yellow"/>
            </w:rPr>
            <w:fldChar w:fldCharType="separate"/>
          </w:r>
          <w:r>
            <w:rPr>
              <w:rFonts w:hint="eastAsia" w:ascii="宋体" w:hAnsi="宋体" w:eastAsia="宋体" w:cs="宋体"/>
              <w:b/>
              <w:bCs/>
              <w:color w:val="C45454"/>
              <w:sz w:val="24"/>
              <w:szCs w:val="24"/>
            </w:rPr>
            <w:t>附</w:t>
          </w:r>
          <w:r>
            <w:rPr>
              <w:rFonts w:hint="eastAsia" w:ascii="宋体" w:hAnsi="宋体" w:eastAsia="宋体" w:cs="宋体"/>
              <w:b/>
              <w:bCs/>
              <w:color w:val="C45454"/>
              <w:sz w:val="24"/>
              <w:szCs w:val="24"/>
              <w:lang w:eastAsia="zh-CN"/>
            </w:rPr>
            <w:t>表</w:t>
          </w:r>
          <w:r>
            <w:rPr>
              <w:rFonts w:hint="eastAsia" w:ascii="宋体" w:hAnsi="宋体" w:eastAsia="宋体" w:cs="宋体"/>
              <w:b/>
              <w:bCs/>
              <w:color w:val="C45454"/>
              <w:sz w:val="24"/>
              <w:szCs w:val="24"/>
            </w:rPr>
            <w:t>：</w:t>
          </w:r>
          <w:r>
            <w:rPr>
              <w:rFonts w:hint="eastAsia" w:ascii="宋体" w:hAnsi="宋体" w:eastAsia="宋体" w:cs="宋体"/>
              <w:b/>
              <w:bCs/>
              <w:color w:val="C45454"/>
              <w:sz w:val="24"/>
              <w:szCs w:val="24"/>
            </w:rPr>
            <w:tab/>
          </w:r>
          <w:r>
            <w:rPr>
              <w:rFonts w:hint="eastAsia" w:ascii="宋体" w:hAnsi="宋体" w:eastAsia="宋体" w:cs="宋体"/>
              <w:b/>
              <w:bCs/>
              <w:color w:val="C45454"/>
              <w:sz w:val="24"/>
              <w:szCs w:val="24"/>
            </w:rPr>
            <w:fldChar w:fldCharType="begin"/>
          </w:r>
          <w:r>
            <w:rPr>
              <w:rFonts w:hint="eastAsia" w:ascii="宋体" w:hAnsi="宋体" w:eastAsia="宋体" w:cs="宋体"/>
              <w:b/>
              <w:bCs/>
              <w:color w:val="C45454"/>
              <w:sz w:val="24"/>
              <w:szCs w:val="24"/>
            </w:rPr>
            <w:instrText xml:space="preserve"> PAGEREF _Toc20472 \h </w:instrText>
          </w:r>
          <w:r>
            <w:rPr>
              <w:rFonts w:hint="eastAsia" w:ascii="宋体" w:hAnsi="宋体" w:eastAsia="宋体" w:cs="宋体"/>
              <w:b/>
              <w:bCs/>
              <w:color w:val="C45454"/>
              <w:sz w:val="24"/>
              <w:szCs w:val="24"/>
            </w:rPr>
            <w:fldChar w:fldCharType="separate"/>
          </w:r>
          <w:r>
            <w:rPr>
              <w:rFonts w:hint="eastAsia" w:ascii="宋体" w:hAnsi="宋体" w:eastAsia="宋体" w:cs="宋体"/>
              <w:b/>
              <w:bCs/>
              <w:color w:val="C45454"/>
              <w:sz w:val="24"/>
              <w:szCs w:val="24"/>
            </w:rPr>
            <w:t>47</w:t>
          </w:r>
          <w:r>
            <w:rPr>
              <w:rFonts w:hint="eastAsia" w:ascii="宋体" w:hAnsi="宋体" w:eastAsia="宋体" w:cs="宋体"/>
              <w:b/>
              <w:bCs/>
              <w:color w:val="C45454"/>
              <w:sz w:val="24"/>
              <w:szCs w:val="24"/>
            </w:rPr>
            <w:fldChar w:fldCharType="end"/>
          </w:r>
          <w:r>
            <w:rPr>
              <w:rFonts w:hint="eastAsia" w:ascii="宋体" w:hAnsi="宋体" w:eastAsia="宋体" w:cs="宋体"/>
              <w:b/>
              <w:bCs/>
              <w:color w:val="C45454"/>
              <w:sz w:val="24"/>
              <w:szCs w:val="24"/>
              <w:highlight w:val="yellow"/>
            </w:rPr>
            <w:fldChar w:fldCharType="end"/>
          </w:r>
        </w:p>
        <w:p w14:paraId="3F2F9228">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_Toc6749 </w:instrText>
          </w:r>
          <w:r>
            <w:rPr>
              <w:rFonts w:hint="eastAsia" w:ascii="宋体" w:hAnsi="宋体" w:eastAsia="宋体" w:cs="宋体"/>
              <w:sz w:val="24"/>
              <w:szCs w:val="24"/>
              <w:highlight w:val="yellow"/>
            </w:rPr>
            <w:fldChar w:fldCharType="separate"/>
          </w:r>
          <w:r>
            <w:rPr>
              <w:rFonts w:hint="eastAsia" w:ascii="宋体" w:hAnsi="宋体" w:eastAsia="宋体" w:cs="宋体"/>
              <w:bCs w:val="0"/>
              <w:sz w:val="24"/>
              <w:szCs w:val="24"/>
            </w:rPr>
            <w:t>表1  人才培养质量计分卡</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_Toc6749 \h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4F5A121C">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_Toc15237 </w:instrText>
          </w:r>
          <w:r>
            <w:rPr>
              <w:rFonts w:hint="eastAsia" w:ascii="宋体" w:hAnsi="宋体" w:eastAsia="宋体" w:cs="宋体"/>
              <w:sz w:val="24"/>
              <w:szCs w:val="24"/>
              <w:highlight w:val="yellow"/>
            </w:rPr>
            <w:fldChar w:fldCharType="separate"/>
          </w:r>
          <w:r>
            <w:rPr>
              <w:rFonts w:hint="eastAsia" w:ascii="宋体" w:hAnsi="宋体" w:eastAsia="宋体" w:cs="宋体"/>
              <w:bCs w:val="0"/>
              <w:sz w:val="24"/>
              <w:szCs w:val="24"/>
              <w:lang w:val="en-US" w:eastAsia="zh-CN"/>
            </w:rPr>
            <w:t>表2  满意度调查表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_Toc15237 \h </w:instrText>
          </w:r>
          <w:r>
            <w:rPr>
              <w:rFonts w:hint="eastAsia" w:ascii="宋体" w:hAnsi="宋体" w:eastAsia="宋体" w:cs="宋体"/>
              <w:sz w:val="24"/>
              <w:szCs w:val="24"/>
            </w:rPr>
            <w:fldChar w:fldCharType="separate"/>
          </w:r>
          <w:r>
            <w:rPr>
              <w:rFonts w:hint="eastAsia" w:ascii="宋体" w:hAnsi="宋体" w:eastAsia="宋体" w:cs="宋体"/>
              <w:sz w:val="24"/>
              <w:szCs w:val="24"/>
            </w:rPr>
            <w:t>48</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74CF57D2">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_Toc6068 </w:instrText>
          </w:r>
          <w:r>
            <w:rPr>
              <w:rFonts w:hint="eastAsia" w:ascii="宋体" w:hAnsi="宋体" w:eastAsia="宋体" w:cs="宋体"/>
              <w:sz w:val="24"/>
              <w:szCs w:val="24"/>
              <w:highlight w:val="yellow"/>
            </w:rPr>
            <w:fldChar w:fldCharType="separate"/>
          </w:r>
          <w:r>
            <w:rPr>
              <w:rFonts w:hint="eastAsia" w:ascii="宋体" w:hAnsi="宋体" w:eastAsia="宋体" w:cs="宋体"/>
              <w:bCs w:val="0"/>
              <w:sz w:val="24"/>
              <w:szCs w:val="24"/>
              <w:lang w:val="en-US" w:eastAsia="zh-CN"/>
            </w:rPr>
            <w:t>表3  教学资源表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_Toc6068 \h </w:instrText>
          </w:r>
          <w:r>
            <w:rPr>
              <w:rFonts w:hint="eastAsia" w:ascii="宋体" w:hAnsi="宋体" w:eastAsia="宋体" w:cs="宋体"/>
              <w:sz w:val="24"/>
              <w:szCs w:val="24"/>
            </w:rPr>
            <w:fldChar w:fldCharType="separate"/>
          </w:r>
          <w:r>
            <w:rPr>
              <w:rFonts w:hint="eastAsia" w:ascii="宋体" w:hAnsi="宋体" w:eastAsia="宋体" w:cs="宋体"/>
              <w:sz w:val="24"/>
              <w:szCs w:val="24"/>
            </w:rPr>
            <w:t>49</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7C3D3CBE">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_Toc16931 </w:instrText>
          </w:r>
          <w:r>
            <w:rPr>
              <w:rFonts w:hint="eastAsia" w:ascii="宋体" w:hAnsi="宋体" w:eastAsia="宋体" w:cs="宋体"/>
              <w:sz w:val="24"/>
              <w:szCs w:val="24"/>
              <w:highlight w:val="yellow"/>
            </w:rPr>
            <w:fldChar w:fldCharType="separate"/>
          </w:r>
          <w:r>
            <w:rPr>
              <w:rFonts w:hint="eastAsia" w:ascii="宋体" w:hAnsi="宋体" w:eastAsia="宋体" w:cs="宋体"/>
              <w:bCs w:val="0"/>
              <w:sz w:val="24"/>
              <w:szCs w:val="24"/>
              <w:lang w:val="en-US" w:eastAsia="zh-CN"/>
            </w:rPr>
            <w:t>表4  服务贡献表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_Toc16931 \h </w:instrText>
          </w:r>
          <w:r>
            <w:rPr>
              <w:rFonts w:hint="eastAsia" w:ascii="宋体" w:hAnsi="宋体" w:eastAsia="宋体" w:cs="宋体"/>
              <w:sz w:val="24"/>
              <w:szCs w:val="24"/>
            </w:rPr>
            <w:fldChar w:fldCharType="separate"/>
          </w:r>
          <w:r>
            <w:rPr>
              <w:rFonts w:hint="eastAsia" w:ascii="宋体" w:hAnsi="宋体" w:eastAsia="宋体" w:cs="宋体"/>
              <w:sz w:val="24"/>
              <w:szCs w:val="24"/>
            </w:rPr>
            <w:t>51</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0E8F7FF7">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rPr>
              <w:rFonts w:hint="eastAsia" w:ascii="宋体" w:hAnsi="宋体" w:eastAsia="宋体" w:cs="宋体"/>
              <w:sz w:val="24"/>
              <w:szCs w:val="24"/>
            </w:rPr>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_Toc19476 </w:instrText>
          </w:r>
          <w:r>
            <w:rPr>
              <w:rFonts w:hint="eastAsia" w:ascii="宋体" w:hAnsi="宋体" w:eastAsia="宋体" w:cs="宋体"/>
              <w:sz w:val="24"/>
              <w:szCs w:val="24"/>
              <w:highlight w:val="yellow"/>
            </w:rPr>
            <w:fldChar w:fldCharType="separate"/>
          </w:r>
          <w:r>
            <w:rPr>
              <w:rFonts w:hint="eastAsia" w:ascii="宋体" w:hAnsi="宋体" w:eastAsia="宋体" w:cs="宋体"/>
              <w:bCs w:val="0"/>
              <w:sz w:val="24"/>
              <w:szCs w:val="24"/>
              <w:lang w:val="en-US" w:eastAsia="zh-CN"/>
            </w:rPr>
            <w:t>表5  国际影响表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_Toc19476 \h </w:instrText>
          </w:r>
          <w:r>
            <w:rPr>
              <w:rFonts w:hint="eastAsia" w:ascii="宋体" w:hAnsi="宋体" w:eastAsia="宋体" w:cs="宋体"/>
              <w:sz w:val="24"/>
              <w:szCs w:val="24"/>
            </w:rPr>
            <w:fldChar w:fldCharType="separate"/>
          </w:r>
          <w:r>
            <w:rPr>
              <w:rFonts w:hint="eastAsia" w:ascii="宋体" w:hAnsi="宋体" w:eastAsia="宋体" w:cs="宋体"/>
              <w:sz w:val="24"/>
              <w:szCs w:val="24"/>
            </w:rPr>
            <w:t>52</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33948688">
          <w:pPr>
            <w:pStyle w:val="14"/>
            <w:keepNext w:val="0"/>
            <w:keepLines w:val="0"/>
            <w:pageBreakBefore w:val="0"/>
            <w:widowControl w:val="0"/>
            <w:tabs>
              <w:tab w:val="right" w:leader="dot" w:pos="8306"/>
            </w:tabs>
            <w:kinsoku/>
            <w:wordWrap/>
            <w:overflowPunct/>
            <w:topLinePunct w:val="0"/>
            <w:autoSpaceDE/>
            <w:autoSpaceDN/>
            <w:bidi w:val="0"/>
            <w:adjustRightInd/>
            <w:snapToGrid/>
            <w:spacing w:line="520" w:lineRule="exact"/>
            <w:textAlignment w:val="auto"/>
          </w:pPr>
          <w:r>
            <w:rPr>
              <w:rFonts w:hint="eastAsia" w:ascii="宋体" w:hAnsi="宋体" w:eastAsia="宋体" w:cs="宋体"/>
              <w:sz w:val="24"/>
              <w:szCs w:val="24"/>
              <w:highlight w:val="yellow"/>
            </w:rPr>
            <w:fldChar w:fldCharType="begin"/>
          </w:r>
          <w:r>
            <w:rPr>
              <w:rFonts w:hint="eastAsia" w:ascii="宋体" w:hAnsi="宋体" w:eastAsia="宋体" w:cs="宋体"/>
              <w:sz w:val="24"/>
              <w:szCs w:val="24"/>
              <w:highlight w:val="yellow"/>
            </w:rPr>
            <w:instrText xml:space="preserve"> HYPERLINK \l _Toc32763 </w:instrText>
          </w:r>
          <w:r>
            <w:rPr>
              <w:rFonts w:hint="eastAsia" w:ascii="宋体" w:hAnsi="宋体" w:eastAsia="宋体" w:cs="宋体"/>
              <w:sz w:val="24"/>
              <w:szCs w:val="24"/>
              <w:highlight w:val="yellow"/>
            </w:rPr>
            <w:fldChar w:fldCharType="separate"/>
          </w:r>
          <w:r>
            <w:rPr>
              <w:rFonts w:hint="eastAsia" w:ascii="宋体" w:hAnsi="宋体" w:eastAsia="宋体" w:cs="宋体"/>
              <w:bCs w:val="0"/>
              <w:sz w:val="24"/>
              <w:szCs w:val="24"/>
              <w:lang w:val="en-US" w:eastAsia="zh-CN"/>
            </w:rPr>
            <w:t>表6  落实政策表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_Toc32763 \h </w:instrText>
          </w:r>
          <w:r>
            <w:rPr>
              <w:rFonts w:hint="eastAsia" w:ascii="宋体" w:hAnsi="宋体" w:eastAsia="宋体" w:cs="宋体"/>
              <w:sz w:val="24"/>
              <w:szCs w:val="24"/>
            </w:rPr>
            <w:fldChar w:fldCharType="separate"/>
          </w:r>
          <w:r>
            <w:rPr>
              <w:rFonts w:hint="eastAsia" w:ascii="宋体" w:hAnsi="宋体" w:eastAsia="宋体" w:cs="宋体"/>
              <w:sz w:val="24"/>
              <w:szCs w:val="24"/>
            </w:rPr>
            <w:t>53</w:t>
          </w:r>
          <w:r>
            <w:rPr>
              <w:rFonts w:hint="eastAsia" w:ascii="宋体" w:hAnsi="宋体" w:eastAsia="宋体" w:cs="宋体"/>
              <w:sz w:val="24"/>
              <w:szCs w:val="24"/>
            </w:rPr>
            <w:fldChar w:fldCharType="end"/>
          </w:r>
          <w:r>
            <w:rPr>
              <w:rFonts w:hint="eastAsia" w:ascii="宋体" w:hAnsi="宋体" w:eastAsia="宋体" w:cs="宋体"/>
              <w:sz w:val="24"/>
              <w:szCs w:val="24"/>
              <w:highlight w:val="yellow"/>
            </w:rPr>
            <w:fldChar w:fldCharType="end"/>
          </w:r>
        </w:p>
        <w:p w14:paraId="7C1786CE">
          <w:pPr>
            <w:keepNext w:val="0"/>
            <w:keepLines w:val="0"/>
            <w:pageBreakBefore w:val="0"/>
            <w:widowControl w:val="0"/>
            <w:kinsoku/>
            <w:wordWrap/>
            <w:overflowPunct/>
            <w:topLinePunct w:val="0"/>
            <w:autoSpaceDE/>
            <w:autoSpaceDN/>
            <w:bidi w:val="0"/>
            <w:adjustRightInd/>
            <w:snapToGrid/>
            <w:spacing w:after="157" w:afterLines="50"/>
            <w:jc w:val="center"/>
            <w:textAlignment w:val="auto"/>
            <w:outlineLvl w:val="9"/>
          </w:pPr>
          <w:r>
            <w:rPr>
              <w:rFonts w:hint="eastAsia" w:ascii="宋体" w:hAnsi="宋体" w:eastAsia="宋体" w:cs="宋体"/>
              <w:szCs w:val="28"/>
              <w:highlight w:val="yellow"/>
            </w:rPr>
            <w:fldChar w:fldCharType="end"/>
          </w:r>
        </w:p>
      </w:sdtContent>
    </w:sdt>
    <w:p w14:paraId="5A191407">
      <w:pPr>
        <w:pStyle w:val="20"/>
      </w:pPr>
      <w:bookmarkStart w:id="6" w:name="_Toc31471"/>
      <w:bookmarkStart w:id="7" w:name="_Toc29781"/>
      <w:bookmarkStart w:id="8" w:name="_Toc12028"/>
    </w:p>
    <w:p w14:paraId="09FCD2E5">
      <w:r>
        <w:br w:type="page"/>
      </w:r>
    </w:p>
    <w:p w14:paraId="7F7C15BC">
      <w:pPr>
        <w:pStyle w:val="20"/>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14:paraId="5F5A5DC5">
      <w:pPr>
        <w:pStyle w:val="16"/>
        <w:keepNext w:val="0"/>
        <w:keepLines w:val="0"/>
        <w:pageBreakBefore w:val="0"/>
        <w:widowControl w:val="0"/>
        <w:tabs>
          <w:tab w:val="right" w:leader="dot" w:pos="8306"/>
        </w:tabs>
        <w:kinsoku/>
        <w:wordWrap/>
        <w:overflowPunct/>
        <w:topLinePunct w:val="0"/>
        <w:autoSpaceDE/>
        <w:autoSpaceDN/>
        <w:bidi w:val="0"/>
        <w:adjustRightInd/>
        <w:snapToGrid/>
        <w:spacing w:after="157" w:afterLines="50"/>
        <w:ind w:left="0" w:leftChars="0" w:firstLine="0" w:firstLineChars="0"/>
        <w:jc w:val="center"/>
        <w:textAlignment w:val="auto"/>
        <w:outlineLvl w:val="0"/>
        <w:rPr>
          <w:rFonts w:hint="eastAsia" w:ascii="Times New Roman" w:hAnsi="Times New Roman" w:eastAsia="宋体" w:cs="宋体"/>
          <w:b/>
          <w:bCs/>
          <w:color w:val="C45454"/>
          <w:kern w:val="2"/>
          <w:sz w:val="36"/>
          <w:szCs w:val="36"/>
          <w:highlight w:val="none"/>
          <w:lang w:val="en-US" w:eastAsia="zh-CN" w:bidi="ar-SA"/>
        </w:rPr>
      </w:pPr>
      <w:bookmarkStart w:id="9" w:name="_Toc25785"/>
      <w:bookmarkStart w:id="10" w:name="_Toc20508"/>
      <w:bookmarkStart w:id="11" w:name="_Toc8522"/>
      <w:r>
        <w:rPr>
          <w:rFonts w:hint="eastAsia" w:ascii="Times New Roman" w:hAnsi="Times New Roman" w:eastAsia="宋体" w:cs="宋体"/>
          <w:b/>
          <w:bCs/>
          <w:color w:val="C45454"/>
          <w:kern w:val="2"/>
          <w:sz w:val="36"/>
          <w:szCs w:val="36"/>
          <w:highlight w:val="none"/>
          <w:lang w:val="en-US" w:eastAsia="zh-CN" w:bidi="ar-SA"/>
        </w:rPr>
        <w:t>表 目 录</w:t>
      </w:r>
      <w:bookmarkEnd w:id="9"/>
      <w:bookmarkEnd w:id="10"/>
      <w:bookmarkEnd w:id="11"/>
    </w:p>
    <w:p w14:paraId="013B323D">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TOC \h \c "表"</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_Toc20091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表</w:t>
      </w:r>
      <w:r>
        <w:rPr>
          <w:rFonts w:hint="eastAsia" w:ascii="宋体" w:hAnsi="宋体" w:eastAsia="宋体" w:cs="宋体"/>
          <w:sz w:val="24"/>
          <w:szCs w:val="24"/>
        </w:rPr>
        <w:t xml:space="preserve">1 </w:t>
      </w:r>
      <w:r>
        <w:rPr>
          <w:rFonts w:hint="eastAsia" w:ascii="宋体" w:hAnsi="宋体" w:eastAsia="宋体" w:cs="宋体"/>
          <w:bCs/>
          <w:sz w:val="24"/>
          <w:szCs w:val="24"/>
          <w:lang w:val="en-US" w:eastAsia="zh-CN"/>
        </w:rPr>
        <w:t xml:space="preserve">  2024学年学校各专业在校生分年级规模表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_Toc20091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6E5E8BB1">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_Toc17499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表</w:t>
      </w:r>
      <w:r>
        <w:rPr>
          <w:rFonts w:hint="eastAsia" w:ascii="宋体" w:hAnsi="宋体" w:eastAsia="宋体" w:cs="宋体"/>
          <w:sz w:val="24"/>
          <w:szCs w:val="24"/>
        </w:rPr>
        <w:t xml:space="preserve">2 </w:t>
      </w:r>
      <w:r>
        <w:rPr>
          <w:rFonts w:hint="eastAsia" w:ascii="宋体" w:hAnsi="宋体" w:eastAsia="宋体" w:cs="宋体"/>
          <w:bCs/>
          <w:sz w:val="24"/>
          <w:szCs w:val="24"/>
          <w:lang w:val="en-US" w:eastAsia="zh-CN"/>
        </w:rPr>
        <w:t xml:space="preserve">  2023-2024学年学校办学基础条件一览表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_Toc17499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34F823D5">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_Toc29340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表</w:t>
      </w:r>
      <w:r>
        <w:rPr>
          <w:rFonts w:hint="eastAsia" w:ascii="宋体" w:hAnsi="宋体" w:eastAsia="宋体" w:cs="宋体"/>
          <w:sz w:val="24"/>
          <w:szCs w:val="24"/>
        </w:rPr>
        <w:t xml:space="preserve">3 </w:t>
      </w:r>
      <w:r>
        <w:rPr>
          <w:rFonts w:hint="eastAsia" w:ascii="宋体" w:hAnsi="宋体" w:eastAsia="宋体" w:cs="宋体"/>
          <w:bCs/>
          <w:sz w:val="24"/>
          <w:szCs w:val="24"/>
          <w:lang w:val="en-US" w:eastAsia="zh-CN"/>
        </w:rPr>
        <w:t xml:space="preserve">  2024学年学生参加省级技能大赛获奖情况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_Toc29340 \h </w:instrText>
      </w:r>
      <w:r>
        <w:rPr>
          <w:rFonts w:hint="eastAsia" w:ascii="宋体" w:hAnsi="宋体" w:eastAsia="宋体" w:cs="宋体"/>
          <w:sz w:val="24"/>
          <w:szCs w:val="24"/>
        </w:rPr>
        <w:fldChar w:fldCharType="separate"/>
      </w:r>
      <w:r>
        <w:rPr>
          <w:rFonts w:hint="eastAsia" w:ascii="宋体" w:hAnsi="宋体" w:eastAsia="宋体" w:cs="宋体"/>
          <w:sz w:val="24"/>
          <w:szCs w:val="24"/>
        </w:rPr>
        <w:t>15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7E38042C">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_Toc32216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表</w:t>
      </w:r>
      <w:r>
        <w:rPr>
          <w:rFonts w:hint="eastAsia" w:ascii="宋体" w:hAnsi="宋体" w:eastAsia="宋体" w:cs="宋体"/>
          <w:sz w:val="24"/>
          <w:szCs w:val="24"/>
        </w:rPr>
        <w:t xml:space="preserve">4 </w:t>
      </w:r>
      <w:r>
        <w:rPr>
          <w:rFonts w:hint="eastAsia" w:ascii="宋体" w:hAnsi="宋体" w:eastAsia="宋体" w:cs="宋体"/>
          <w:bCs/>
          <w:sz w:val="24"/>
          <w:szCs w:val="24"/>
          <w:lang w:val="en-US" w:eastAsia="zh-CN"/>
        </w:rPr>
        <w:t xml:space="preserve">  2024学年学生参加市级技能大赛获奖情况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_Toc32216 \h </w:instrText>
      </w:r>
      <w:r>
        <w:rPr>
          <w:rFonts w:hint="eastAsia" w:ascii="宋体" w:hAnsi="宋体" w:eastAsia="宋体" w:cs="宋体"/>
          <w:sz w:val="24"/>
          <w:szCs w:val="24"/>
        </w:rPr>
        <w:fldChar w:fldCharType="separate"/>
      </w:r>
      <w:r>
        <w:rPr>
          <w:rFonts w:hint="eastAsia" w:ascii="宋体" w:hAnsi="宋体" w:eastAsia="宋体" w:cs="宋体"/>
          <w:sz w:val="24"/>
          <w:szCs w:val="24"/>
        </w:rPr>
        <w:t>15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10A03EE0">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_Toc28669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rPr>
        <w:t>表</w:t>
      </w:r>
      <w:r>
        <w:rPr>
          <w:rFonts w:hint="eastAsia" w:ascii="宋体" w:hAnsi="宋体" w:eastAsia="宋体" w:cs="宋体"/>
          <w:sz w:val="24"/>
          <w:szCs w:val="24"/>
        </w:rPr>
        <w:t xml:space="preserve">5 </w:t>
      </w:r>
      <w:r>
        <w:rPr>
          <w:rFonts w:hint="eastAsia" w:ascii="宋体" w:hAnsi="宋体" w:eastAsia="宋体" w:cs="宋体"/>
          <w:bCs/>
          <w:sz w:val="24"/>
          <w:szCs w:val="24"/>
          <w:lang w:eastAsia="zh-CN"/>
        </w:rPr>
        <w:t xml:space="preserve"> </w:t>
      </w:r>
      <w:r>
        <w:rPr>
          <w:rFonts w:hint="eastAsia" w:ascii="宋体" w:hAnsi="宋体" w:eastAsia="宋体" w:cs="宋体"/>
          <w:bCs/>
          <w:sz w:val="24"/>
          <w:szCs w:val="24"/>
          <w:lang w:val="en-US" w:eastAsia="zh-CN"/>
        </w:rPr>
        <w:t xml:space="preserve"> </w:t>
      </w:r>
      <w:r>
        <w:rPr>
          <w:rFonts w:hint="eastAsia" w:ascii="宋体" w:hAnsi="宋体" w:eastAsia="宋体" w:cs="宋体"/>
          <w:bCs/>
          <w:sz w:val="24"/>
          <w:szCs w:val="24"/>
          <w:lang w:eastAsia="zh-CN"/>
        </w:rPr>
        <w:t>202</w:t>
      </w:r>
      <w:r>
        <w:rPr>
          <w:rFonts w:hint="eastAsia" w:ascii="宋体" w:hAnsi="宋体" w:eastAsia="宋体" w:cs="宋体"/>
          <w:bCs/>
          <w:sz w:val="24"/>
          <w:szCs w:val="24"/>
          <w:lang w:val="en-US" w:eastAsia="zh-CN"/>
        </w:rPr>
        <w:t>4学</w:t>
      </w:r>
      <w:r>
        <w:rPr>
          <w:rFonts w:hint="eastAsia" w:ascii="宋体" w:hAnsi="宋体" w:eastAsia="宋体" w:cs="宋体"/>
          <w:bCs/>
          <w:sz w:val="24"/>
          <w:szCs w:val="24"/>
          <w:lang w:eastAsia="zh-CN"/>
        </w:rPr>
        <w:t>年</w:t>
      </w:r>
      <w:r>
        <w:rPr>
          <w:rFonts w:hint="eastAsia" w:ascii="宋体" w:hAnsi="宋体" w:eastAsia="宋体" w:cs="宋体"/>
          <w:bCs/>
          <w:sz w:val="24"/>
          <w:szCs w:val="24"/>
          <w:lang w:val="en-US" w:eastAsia="zh-CN"/>
        </w:rPr>
        <w:t>教师参加比赛获奖情况（部分）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_Toc28669 \h </w:instrText>
      </w:r>
      <w:r>
        <w:rPr>
          <w:rFonts w:hint="eastAsia" w:ascii="宋体" w:hAnsi="宋体" w:eastAsia="宋体" w:cs="宋体"/>
          <w:sz w:val="24"/>
          <w:szCs w:val="24"/>
        </w:rPr>
        <w:fldChar w:fldCharType="separate"/>
      </w:r>
      <w:r>
        <w:rPr>
          <w:rFonts w:hint="eastAsia" w:ascii="宋体" w:hAnsi="宋体" w:eastAsia="宋体" w:cs="宋体"/>
          <w:sz w:val="24"/>
          <w:szCs w:val="24"/>
        </w:rPr>
        <w:t>33</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0896D664">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_Toc1800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rPr>
        <w:t>表</w:t>
      </w:r>
      <w:r>
        <w:rPr>
          <w:rFonts w:hint="eastAsia" w:ascii="宋体" w:hAnsi="宋体" w:eastAsia="宋体" w:cs="宋体"/>
          <w:sz w:val="24"/>
          <w:szCs w:val="24"/>
        </w:rPr>
        <w:t xml:space="preserve">6 </w:t>
      </w:r>
      <w:r>
        <w:rPr>
          <w:rFonts w:hint="eastAsia" w:ascii="宋体" w:hAnsi="宋体" w:eastAsia="宋体" w:cs="宋体"/>
          <w:bCs/>
          <w:sz w:val="24"/>
          <w:szCs w:val="24"/>
          <w:lang w:eastAsia="zh-CN"/>
        </w:rPr>
        <w:t xml:space="preserve"> </w:t>
      </w:r>
      <w:r>
        <w:rPr>
          <w:rFonts w:hint="eastAsia" w:ascii="宋体" w:hAnsi="宋体" w:eastAsia="宋体" w:cs="宋体"/>
          <w:bCs/>
          <w:sz w:val="24"/>
          <w:szCs w:val="24"/>
          <w:lang w:val="en-US" w:eastAsia="zh-CN"/>
        </w:rPr>
        <w:t xml:space="preserve"> </w:t>
      </w:r>
      <w:r>
        <w:rPr>
          <w:rFonts w:hint="eastAsia" w:ascii="宋体" w:hAnsi="宋体" w:eastAsia="宋体" w:cs="宋体"/>
          <w:bCs/>
          <w:sz w:val="24"/>
          <w:szCs w:val="24"/>
          <w:lang w:eastAsia="zh-CN"/>
        </w:rPr>
        <w:t>202</w:t>
      </w:r>
      <w:r>
        <w:rPr>
          <w:rFonts w:hint="eastAsia" w:ascii="宋体" w:hAnsi="宋体" w:eastAsia="宋体" w:cs="宋体"/>
          <w:bCs/>
          <w:sz w:val="24"/>
          <w:szCs w:val="24"/>
          <w:lang w:val="en-US" w:eastAsia="zh-CN"/>
        </w:rPr>
        <w:t>4</w:t>
      </w:r>
      <w:r>
        <w:rPr>
          <w:rFonts w:hint="eastAsia" w:ascii="宋体" w:hAnsi="宋体" w:eastAsia="宋体" w:cs="宋体"/>
          <w:bCs/>
          <w:sz w:val="24"/>
          <w:szCs w:val="24"/>
          <w:lang w:eastAsia="zh-CN"/>
        </w:rPr>
        <w:t>年</w:t>
      </w:r>
      <w:r>
        <w:rPr>
          <w:rFonts w:hint="eastAsia" w:ascii="宋体" w:hAnsi="宋体" w:eastAsia="宋体" w:cs="宋体"/>
          <w:bCs/>
          <w:sz w:val="24"/>
          <w:szCs w:val="24"/>
          <w:lang w:val="en-US" w:eastAsia="zh-CN"/>
        </w:rPr>
        <w:t>学校课题研究开展情况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_Toc1800 \h </w:instrText>
      </w:r>
      <w:r>
        <w:rPr>
          <w:rFonts w:hint="eastAsia" w:ascii="宋体" w:hAnsi="宋体" w:eastAsia="宋体" w:cs="宋体"/>
          <w:sz w:val="24"/>
          <w:szCs w:val="24"/>
        </w:rPr>
        <w:fldChar w:fldCharType="separate"/>
      </w:r>
      <w:r>
        <w:rPr>
          <w:rFonts w:hint="eastAsia" w:ascii="宋体" w:hAnsi="宋体" w:eastAsia="宋体" w:cs="宋体"/>
          <w:sz w:val="24"/>
          <w:szCs w:val="24"/>
        </w:rPr>
        <w:t>37</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CA9E2E4">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_Toc6825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rPr>
        <w:t>表</w:t>
      </w:r>
      <w:r>
        <w:rPr>
          <w:rFonts w:hint="eastAsia" w:ascii="宋体" w:hAnsi="宋体" w:eastAsia="宋体" w:cs="宋体"/>
          <w:sz w:val="24"/>
          <w:szCs w:val="24"/>
        </w:rPr>
        <w:t xml:space="preserve">7 </w:t>
      </w:r>
      <w:r>
        <w:rPr>
          <w:rFonts w:hint="eastAsia" w:ascii="宋体" w:hAnsi="宋体" w:eastAsia="宋体" w:cs="宋体"/>
          <w:bCs/>
          <w:sz w:val="24"/>
          <w:szCs w:val="24"/>
          <w:lang w:eastAsia="zh-CN"/>
        </w:rPr>
        <w:t xml:space="preserve"> </w:t>
      </w:r>
      <w:r>
        <w:rPr>
          <w:rFonts w:hint="eastAsia" w:ascii="宋体" w:hAnsi="宋体" w:eastAsia="宋体" w:cs="宋体"/>
          <w:bCs/>
          <w:sz w:val="24"/>
          <w:szCs w:val="24"/>
          <w:lang w:val="en-US" w:eastAsia="zh-CN"/>
        </w:rPr>
        <w:t xml:space="preserve"> </w:t>
      </w:r>
      <w:r>
        <w:rPr>
          <w:rFonts w:hint="eastAsia" w:ascii="宋体" w:hAnsi="宋体" w:eastAsia="宋体" w:cs="宋体"/>
          <w:bCs/>
          <w:sz w:val="24"/>
          <w:szCs w:val="24"/>
          <w:lang w:eastAsia="zh-CN"/>
        </w:rPr>
        <w:t>202</w:t>
      </w:r>
      <w:r>
        <w:rPr>
          <w:rFonts w:hint="eastAsia" w:ascii="宋体" w:hAnsi="宋体" w:eastAsia="宋体" w:cs="宋体"/>
          <w:bCs/>
          <w:sz w:val="24"/>
          <w:szCs w:val="24"/>
          <w:lang w:val="en-US" w:eastAsia="zh-CN"/>
        </w:rPr>
        <w:t>4</w:t>
      </w:r>
      <w:r>
        <w:rPr>
          <w:rFonts w:hint="eastAsia" w:ascii="宋体" w:hAnsi="宋体" w:eastAsia="宋体" w:cs="宋体"/>
          <w:bCs/>
          <w:sz w:val="24"/>
          <w:szCs w:val="24"/>
          <w:lang w:eastAsia="zh-CN"/>
        </w:rPr>
        <w:t>年</w:t>
      </w:r>
      <w:r>
        <w:rPr>
          <w:rFonts w:hint="eastAsia" w:ascii="宋体" w:hAnsi="宋体" w:eastAsia="宋体" w:cs="宋体"/>
          <w:bCs/>
          <w:sz w:val="24"/>
          <w:szCs w:val="24"/>
          <w:lang w:val="en-US" w:eastAsia="zh-CN"/>
        </w:rPr>
        <w:t>学校教师论文获奖情况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_Toc6825 \h </w:instrText>
      </w:r>
      <w:r>
        <w:rPr>
          <w:rFonts w:hint="eastAsia" w:ascii="宋体" w:hAnsi="宋体" w:eastAsia="宋体" w:cs="宋体"/>
          <w:sz w:val="24"/>
          <w:szCs w:val="24"/>
        </w:rPr>
        <w:fldChar w:fldCharType="separate"/>
      </w:r>
      <w:r>
        <w:rPr>
          <w:rFonts w:hint="eastAsia" w:ascii="宋体" w:hAnsi="宋体" w:eastAsia="宋体" w:cs="宋体"/>
          <w:sz w:val="24"/>
          <w:szCs w:val="24"/>
        </w:rPr>
        <w:t>37</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63560B5C">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_Toc22512 </w:instrText>
      </w:r>
      <w:r>
        <w:rPr>
          <w:rFonts w:hint="eastAsia" w:ascii="宋体" w:hAnsi="宋体" w:eastAsia="宋体" w:cs="宋体"/>
          <w:sz w:val="24"/>
          <w:szCs w:val="24"/>
          <w:lang w:val="en-US" w:eastAsia="zh-CN"/>
        </w:rPr>
        <w:fldChar w:fldCharType="separate"/>
      </w:r>
      <w:r>
        <w:rPr>
          <w:rFonts w:hint="eastAsia" w:ascii="宋体" w:hAnsi="宋体" w:eastAsia="宋体" w:cs="宋体"/>
          <w:bCs/>
          <w:sz w:val="24"/>
          <w:szCs w:val="24"/>
          <w:lang w:val="en-US" w:eastAsia="zh-CN"/>
        </w:rPr>
        <w:t>表</w:t>
      </w:r>
      <w:r>
        <w:rPr>
          <w:rFonts w:hint="eastAsia" w:ascii="宋体" w:hAnsi="宋体" w:eastAsia="宋体" w:cs="宋体"/>
          <w:sz w:val="24"/>
          <w:szCs w:val="24"/>
        </w:rPr>
        <w:t xml:space="preserve">8 </w:t>
      </w:r>
      <w:r>
        <w:rPr>
          <w:rFonts w:hint="eastAsia" w:ascii="宋体" w:hAnsi="宋体" w:eastAsia="宋体" w:cs="宋体"/>
          <w:bCs/>
          <w:sz w:val="24"/>
          <w:szCs w:val="24"/>
          <w:lang w:val="en-US" w:eastAsia="zh-CN"/>
        </w:rPr>
        <w:t xml:space="preserve">  2023-2024学年学生资助情况表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_Toc22512 \h </w:instrText>
      </w:r>
      <w:r>
        <w:rPr>
          <w:rFonts w:hint="eastAsia" w:ascii="宋体" w:hAnsi="宋体" w:eastAsia="宋体" w:cs="宋体"/>
          <w:sz w:val="24"/>
          <w:szCs w:val="24"/>
        </w:rPr>
        <w:fldChar w:fldCharType="separate"/>
      </w:r>
      <w:r>
        <w:rPr>
          <w:rFonts w:hint="eastAsia" w:ascii="宋体" w:hAnsi="宋体" w:eastAsia="宋体" w:cs="宋体"/>
          <w:sz w:val="24"/>
          <w:szCs w:val="24"/>
        </w:rPr>
        <w:t>42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5D4222C9">
      <w:pPr>
        <w:keepNext w:val="0"/>
        <w:keepLines w:val="0"/>
        <w:pageBreakBefore w:val="0"/>
        <w:widowControl w:val="0"/>
        <w:kinsoku/>
        <w:wordWrap/>
        <w:overflowPunct/>
        <w:topLinePunct w:val="0"/>
        <w:autoSpaceDE/>
        <w:autoSpaceDN/>
        <w:bidi w:val="0"/>
        <w:adjustRightInd/>
        <w:snapToGrid/>
        <w:spacing w:line="520" w:lineRule="exact"/>
        <w:ind w:leftChars="0"/>
        <w:textAlignment w:val="auto"/>
        <w:rPr>
          <w:rFonts w:hint="eastAsia"/>
          <w:lang w:val="en-US" w:eastAsia="zh-CN"/>
        </w:rPr>
      </w:pPr>
      <w:r>
        <w:rPr>
          <w:rFonts w:hint="eastAsia" w:ascii="宋体" w:hAnsi="宋体" w:eastAsia="宋体" w:cs="宋体"/>
          <w:sz w:val="24"/>
          <w:szCs w:val="24"/>
          <w:lang w:val="en-US" w:eastAsia="zh-CN"/>
        </w:rPr>
        <w:fldChar w:fldCharType="end"/>
      </w:r>
    </w:p>
    <w:p w14:paraId="3978AAED">
      <w:pPr>
        <w:rPr>
          <w:rFonts w:hint="eastAsia" w:ascii="宋体" w:hAnsi="宋体" w:eastAsia="宋体" w:cstheme="minorBidi"/>
          <w:b/>
          <w:bCs/>
          <w:color w:val="1471BF"/>
          <w:kern w:val="2"/>
          <w:sz w:val="36"/>
          <w:szCs w:val="36"/>
          <w:highlight w:val="none"/>
          <w:lang w:val="en-US" w:eastAsia="zh-CN" w:bidi="ar-SA"/>
        </w:rPr>
      </w:pPr>
      <w:r>
        <w:rPr>
          <w:rFonts w:hint="eastAsia" w:ascii="宋体" w:hAnsi="宋体" w:eastAsia="宋体" w:cstheme="minorBidi"/>
          <w:b/>
          <w:bCs/>
          <w:color w:val="1471BF"/>
          <w:kern w:val="2"/>
          <w:sz w:val="36"/>
          <w:szCs w:val="36"/>
          <w:highlight w:val="none"/>
          <w:lang w:val="en-US" w:eastAsia="zh-CN" w:bidi="ar-SA"/>
        </w:rPr>
        <w:br w:type="page"/>
      </w:r>
    </w:p>
    <w:p w14:paraId="644C23F8">
      <w:pPr>
        <w:pStyle w:val="16"/>
        <w:keepNext w:val="0"/>
        <w:keepLines w:val="0"/>
        <w:pageBreakBefore w:val="0"/>
        <w:widowControl w:val="0"/>
        <w:tabs>
          <w:tab w:val="right" w:leader="dot" w:pos="8306"/>
        </w:tabs>
        <w:kinsoku/>
        <w:wordWrap/>
        <w:overflowPunct/>
        <w:topLinePunct w:val="0"/>
        <w:autoSpaceDE/>
        <w:autoSpaceDN/>
        <w:bidi w:val="0"/>
        <w:adjustRightInd/>
        <w:snapToGrid/>
        <w:spacing w:after="157" w:afterLines="50"/>
        <w:ind w:left="0" w:leftChars="0" w:firstLine="0" w:firstLineChars="0"/>
        <w:jc w:val="center"/>
        <w:textAlignment w:val="auto"/>
        <w:outlineLvl w:val="0"/>
        <w:rPr>
          <w:rFonts w:hint="eastAsia" w:ascii="Times New Roman" w:hAnsi="Times New Roman" w:eastAsia="宋体" w:cs="宋体"/>
          <w:b/>
          <w:bCs/>
          <w:color w:val="C45454"/>
          <w:kern w:val="2"/>
          <w:sz w:val="36"/>
          <w:szCs w:val="36"/>
          <w:highlight w:val="none"/>
          <w:lang w:val="en-US" w:eastAsia="zh-CN" w:bidi="ar-SA"/>
        </w:rPr>
      </w:pPr>
      <w:bookmarkStart w:id="12" w:name="_Toc11004"/>
      <w:bookmarkStart w:id="13" w:name="_Toc20420"/>
      <w:bookmarkStart w:id="14" w:name="_Toc26866"/>
      <w:r>
        <w:rPr>
          <w:rFonts w:hint="eastAsia" w:ascii="Times New Roman" w:hAnsi="Times New Roman" w:eastAsia="宋体" w:cs="宋体"/>
          <w:b/>
          <w:bCs/>
          <w:color w:val="C45454"/>
          <w:kern w:val="2"/>
          <w:sz w:val="36"/>
          <w:szCs w:val="36"/>
          <w:highlight w:val="none"/>
          <w:lang w:val="en-US" w:eastAsia="zh-CN" w:bidi="ar-SA"/>
        </w:rPr>
        <w:t>图 目 录</w:t>
      </w:r>
      <w:bookmarkEnd w:id="12"/>
      <w:bookmarkEnd w:id="13"/>
      <w:bookmarkEnd w:id="14"/>
    </w:p>
    <w:p w14:paraId="5A3C14E3">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TOC \h \c "图"</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_Toc32238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highlight w:val="none"/>
          <w:lang w:val="en-US" w:eastAsia="zh-CN" w:bidi="ar-SA"/>
        </w:rPr>
        <w:t>图</w:t>
      </w:r>
      <w:r>
        <w:rPr>
          <w:rFonts w:hint="eastAsia" w:ascii="宋体" w:hAnsi="宋体" w:eastAsia="宋体" w:cs="宋体"/>
          <w:sz w:val="24"/>
          <w:szCs w:val="24"/>
        </w:rPr>
        <w:t xml:space="preserve">1 </w:t>
      </w:r>
      <w:r>
        <w:rPr>
          <w:rFonts w:hint="eastAsia" w:ascii="宋体" w:hAnsi="宋体" w:eastAsia="宋体" w:cs="宋体"/>
          <w:bCs w:val="0"/>
          <w:kern w:val="2"/>
          <w:sz w:val="24"/>
          <w:szCs w:val="24"/>
          <w:highlight w:val="none"/>
          <w:lang w:val="en-US" w:eastAsia="zh-CN" w:bidi="ar-SA"/>
        </w:rPr>
        <w:t xml:space="preserve"> 学校校赋《黉门百年赋》景墙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_Toc32238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62226B29">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_Toc18506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2 </w:t>
      </w:r>
      <w:r>
        <w:rPr>
          <w:rFonts w:hint="eastAsia" w:ascii="宋体" w:hAnsi="宋体" w:eastAsia="宋体" w:cs="宋体"/>
          <w:kern w:val="2"/>
          <w:sz w:val="24"/>
          <w:szCs w:val="24"/>
          <w:lang w:val="en-US" w:eastAsia="zh-CN" w:bidi="ar-SA"/>
        </w:rPr>
        <w:t xml:space="preserve"> 学校在北校区顺利举行揭牌仪式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_Toc18506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6ED203DC">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_Toc20452 </w:instrText>
      </w:r>
      <w:r>
        <w:rPr>
          <w:rFonts w:hint="eastAsia" w:ascii="宋体" w:hAnsi="宋体" w:eastAsia="宋体" w:cs="宋体"/>
          <w:sz w:val="24"/>
          <w:szCs w:val="24"/>
          <w:lang w:val="en-US" w:eastAsia="zh-CN"/>
        </w:rPr>
        <w:fldChar w:fldCharType="separate"/>
      </w:r>
      <w:r>
        <w:rPr>
          <w:rFonts w:hint="eastAsia" w:ascii="宋体" w:hAnsi="宋体" w:eastAsia="宋体" w:cs="宋体"/>
          <w:bCs/>
          <w:kern w:val="2"/>
          <w:sz w:val="24"/>
          <w:szCs w:val="24"/>
          <w:highlight w:val="none"/>
          <w:lang w:val="en-US" w:eastAsia="zh-CN" w:bidi="ar-SA"/>
        </w:rPr>
        <w:t>图</w:t>
      </w:r>
      <w:r>
        <w:rPr>
          <w:rFonts w:hint="eastAsia" w:ascii="宋体" w:hAnsi="宋体" w:eastAsia="宋体" w:cs="宋体"/>
          <w:sz w:val="24"/>
          <w:szCs w:val="24"/>
        </w:rPr>
        <w:t xml:space="preserve">3 </w:t>
      </w:r>
      <w:r>
        <w:rPr>
          <w:rFonts w:hint="eastAsia" w:ascii="宋体" w:hAnsi="宋体" w:eastAsia="宋体" w:cs="宋体"/>
          <w:bCs/>
          <w:kern w:val="2"/>
          <w:sz w:val="24"/>
          <w:szCs w:val="24"/>
          <w:highlight w:val="none"/>
          <w:lang w:val="en-US" w:eastAsia="zh-CN" w:bidi="ar-SA"/>
        </w:rPr>
        <w:t xml:space="preserve"> 2024学年专任教师职称结构分布图</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_Toc20452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1C0F6529">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_Toc14419 </w:instrText>
      </w:r>
      <w:r>
        <w:rPr>
          <w:rFonts w:hint="eastAsia" w:ascii="宋体" w:hAnsi="宋体" w:eastAsia="宋体" w:cs="宋体"/>
          <w:sz w:val="24"/>
          <w:szCs w:val="24"/>
          <w:lang w:val="en-US" w:eastAsia="zh-CN"/>
        </w:rPr>
        <w:fldChar w:fldCharType="separate"/>
      </w:r>
      <w:r>
        <w:rPr>
          <w:rFonts w:hint="eastAsia" w:ascii="宋体" w:hAnsi="宋体" w:eastAsia="宋体" w:cs="宋体"/>
          <w:bCs/>
          <w:kern w:val="2"/>
          <w:sz w:val="24"/>
          <w:szCs w:val="24"/>
          <w:highlight w:val="none"/>
          <w:lang w:val="en-US" w:eastAsia="zh-CN" w:bidi="ar-SA"/>
        </w:rPr>
        <w:t>图</w:t>
      </w:r>
      <w:r>
        <w:rPr>
          <w:rFonts w:hint="eastAsia" w:ascii="宋体" w:hAnsi="宋体" w:eastAsia="宋体" w:cs="宋体"/>
          <w:sz w:val="24"/>
          <w:szCs w:val="24"/>
        </w:rPr>
        <w:t xml:space="preserve">4 </w:t>
      </w:r>
      <w:r>
        <w:rPr>
          <w:rFonts w:hint="eastAsia" w:ascii="宋体" w:hAnsi="宋体" w:eastAsia="宋体" w:cs="宋体"/>
          <w:bCs/>
          <w:kern w:val="2"/>
          <w:sz w:val="24"/>
          <w:szCs w:val="24"/>
          <w:highlight w:val="none"/>
          <w:lang w:val="en-US" w:eastAsia="zh-CN" w:bidi="ar-SA"/>
        </w:rPr>
        <w:t xml:space="preserve"> 2024学年专任教师学历结构分布图</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_Toc14419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646E2FFA">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_Toc17123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5 </w:t>
      </w:r>
      <w:r>
        <w:rPr>
          <w:rFonts w:hint="eastAsia" w:ascii="宋体" w:hAnsi="宋体" w:eastAsia="宋体" w:cs="宋体"/>
          <w:kern w:val="2"/>
          <w:sz w:val="24"/>
          <w:szCs w:val="24"/>
          <w:lang w:val="en-US" w:eastAsia="zh-CN" w:bidi="ar-SA"/>
        </w:rPr>
        <w:t xml:space="preserve"> 学校召开</w:t>
      </w:r>
      <w:r>
        <w:rPr>
          <w:rFonts w:hint="eastAsia" w:ascii="宋体" w:hAnsi="宋体" w:eastAsia="宋体" w:cs="宋体"/>
          <w:bCs/>
          <w:sz w:val="24"/>
          <w:szCs w:val="24"/>
          <w:highlight w:val="none"/>
          <w:lang w:val="en-US" w:eastAsia="zh-CN"/>
        </w:rPr>
        <w:t>近年新入职教师集中谈心谈话会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_Toc17123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1AB6DC8B">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_Toc25704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图6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学校</w:t>
      </w:r>
      <w:r>
        <w:rPr>
          <w:rFonts w:hint="eastAsia" w:ascii="宋体" w:hAnsi="宋体" w:eastAsia="宋体" w:cs="宋体"/>
          <w:kern w:val="2"/>
          <w:sz w:val="24"/>
          <w:szCs w:val="24"/>
          <w:lang w:val="en-US" w:eastAsia="zh-CN" w:bidi="ar-SA"/>
        </w:rPr>
        <w:t>党委积极开展各类主题党日活动和学习教育活动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_Toc25704 \h </w:instrText>
      </w:r>
      <w:r>
        <w:rPr>
          <w:rFonts w:hint="eastAsia" w:ascii="宋体" w:hAnsi="宋体" w:eastAsia="宋体" w:cs="宋体"/>
          <w:sz w:val="24"/>
          <w:szCs w:val="24"/>
        </w:rPr>
        <w:fldChar w:fldCharType="separate"/>
      </w:r>
      <w:r>
        <w:rPr>
          <w:rFonts w:hint="eastAsia" w:ascii="宋体" w:hAnsi="宋体" w:eastAsia="宋体" w:cs="宋体"/>
          <w:sz w:val="24"/>
          <w:szCs w:val="24"/>
        </w:rPr>
        <w:t>8</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422F487">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_Toc19088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7 </w:t>
      </w:r>
      <w:r>
        <w:rPr>
          <w:rFonts w:hint="eastAsia" w:ascii="宋体" w:hAnsi="宋体" w:eastAsia="宋体" w:cs="宋体"/>
          <w:kern w:val="2"/>
          <w:sz w:val="24"/>
          <w:szCs w:val="24"/>
          <w:lang w:val="en-US" w:eastAsia="zh-CN" w:bidi="ar-SA"/>
        </w:rPr>
        <w:t xml:space="preserve"> 学校</w:t>
      </w:r>
      <w:r>
        <w:rPr>
          <w:rFonts w:hint="eastAsia" w:ascii="宋体" w:hAnsi="宋体" w:eastAsia="宋体" w:cs="宋体"/>
          <w:bCs/>
          <w:sz w:val="24"/>
          <w:szCs w:val="24"/>
          <w:highlight w:val="none"/>
          <w:lang w:val="en-US" w:eastAsia="zh-CN"/>
        </w:rPr>
        <w:t>开展“学党纪铸忠诚，守廉洁讲奉献”警示教育活动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_Toc19088 \h </w:instrText>
      </w:r>
      <w:r>
        <w:rPr>
          <w:rFonts w:hint="eastAsia" w:ascii="宋体" w:hAnsi="宋体" w:eastAsia="宋体" w:cs="宋体"/>
          <w:sz w:val="24"/>
          <w:szCs w:val="24"/>
        </w:rPr>
        <w:fldChar w:fldCharType="separate"/>
      </w:r>
      <w:r>
        <w:rPr>
          <w:rFonts w:hint="eastAsia" w:ascii="宋体" w:hAnsi="宋体" w:eastAsia="宋体" w:cs="宋体"/>
          <w:sz w:val="24"/>
          <w:szCs w:val="24"/>
        </w:rPr>
        <w:t>10</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3F56107E">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_Toc21739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8 </w:t>
      </w:r>
      <w:r>
        <w:rPr>
          <w:rFonts w:hint="eastAsia" w:ascii="宋体" w:hAnsi="宋体" w:eastAsia="宋体" w:cs="宋体"/>
          <w:kern w:val="2"/>
          <w:sz w:val="24"/>
          <w:szCs w:val="24"/>
          <w:lang w:val="en-US" w:eastAsia="zh-CN" w:bidi="ar-SA"/>
        </w:rPr>
        <w:t xml:space="preserve"> </w:t>
      </w:r>
      <w:r>
        <w:rPr>
          <w:rFonts w:hint="eastAsia" w:ascii="宋体" w:hAnsi="宋体" w:eastAsia="宋体" w:cs="宋体"/>
          <w:bCs/>
          <w:sz w:val="24"/>
          <w:szCs w:val="24"/>
          <w:highlight w:val="none"/>
          <w:lang w:val="en-US" w:eastAsia="zh-CN"/>
        </w:rPr>
        <w:t>开展“爱自己，从心开始”525心理健康活动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_Toc21739 \h </w:instrText>
      </w:r>
      <w:r>
        <w:rPr>
          <w:rFonts w:hint="eastAsia" w:ascii="宋体" w:hAnsi="宋体" w:eastAsia="宋体" w:cs="宋体"/>
          <w:sz w:val="24"/>
          <w:szCs w:val="24"/>
        </w:rPr>
        <w:fldChar w:fldCharType="separate"/>
      </w:r>
      <w:r>
        <w:rPr>
          <w:rFonts w:hint="eastAsia" w:ascii="宋体" w:hAnsi="宋体" w:eastAsia="宋体" w:cs="宋体"/>
          <w:sz w:val="24"/>
          <w:szCs w:val="24"/>
        </w:rPr>
        <w:t>11</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2A3419F8">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_Toc26364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图9 </w:t>
      </w:r>
      <w:r>
        <w:rPr>
          <w:rFonts w:hint="eastAsia" w:ascii="宋体" w:hAnsi="宋体" w:eastAsia="宋体" w:cs="宋体"/>
          <w:sz w:val="24"/>
          <w:szCs w:val="24"/>
          <w:lang w:eastAsia="zh-CN"/>
        </w:rPr>
        <w:t xml:space="preserve"> </w:t>
      </w:r>
      <w:r>
        <w:rPr>
          <w:rFonts w:hint="eastAsia" w:ascii="宋体" w:hAnsi="宋体" w:eastAsia="宋体" w:cs="宋体"/>
          <w:kern w:val="2"/>
          <w:sz w:val="24"/>
          <w:szCs w:val="24"/>
          <w:lang w:val="en-US" w:eastAsia="zh-CN" w:bidi="ar-SA"/>
        </w:rPr>
        <w:t>“师徒结对”德育案例研讨活动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_Toc26364 \h </w:instrText>
      </w:r>
      <w:r>
        <w:rPr>
          <w:rFonts w:hint="eastAsia" w:ascii="宋体" w:hAnsi="宋体" w:eastAsia="宋体" w:cs="宋体"/>
          <w:sz w:val="24"/>
          <w:szCs w:val="24"/>
        </w:rPr>
        <w:fldChar w:fldCharType="separate"/>
      </w:r>
      <w:r>
        <w:rPr>
          <w:rFonts w:hint="eastAsia" w:ascii="宋体" w:hAnsi="宋体" w:eastAsia="宋体" w:cs="宋体"/>
          <w:sz w:val="24"/>
          <w:szCs w:val="24"/>
        </w:rPr>
        <w:t>12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0804159F">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_Toc25621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图10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三省课堂成人宣誓活动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_Toc25621 \h </w:instrText>
      </w:r>
      <w:r>
        <w:rPr>
          <w:rFonts w:hint="eastAsia" w:ascii="宋体" w:hAnsi="宋体" w:eastAsia="宋体" w:cs="宋体"/>
          <w:sz w:val="24"/>
          <w:szCs w:val="24"/>
        </w:rPr>
        <w:fldChar w:fldCharType="separate"/>
      </w:r>
      <w:r>
        <w:rPr>
          <w:rFonts w:hint="eastAsia" w:ascii="宋体" w:hAnsi="宋体" w:eastAsia="宋体" w:cs="宋体"/>
          <w:sz w:val="24"/>
          <w:szCs w:val="24"/>
        </w:rPr>
        <w:t>12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557A1628">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_Toc27337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图11 </w:t>
      </w:r>
      <w:r>
        <w:rPr>
          <w:rFonts w:hint="eastAsia" w:ascii="宋体" w:hAnsi="宋体" w:eastAsia="宋体" w:cs="宋体"/>
          <w:sz w:val="24"/>
          <w:szCs w:val="24"/>
          <w:lang w:eastAsia="zh-CN"/>
        </w:rPr>
        <w:t xml:space="preserve"> </w:t>
      </w:r>
      <w:r>
        <w:rPr>
          <w:rFonts w:hint="eastAsia" w:ascii="宋体" w:hAnsi="宋体" w:eastAsia="宋体" w:cs="宋体"/>
          <w:kern w:val="2"/>
          <w:sz w:val="24"/>
          <w:szCs w:val="24"/>
          <w:lang w:val="en-US" w:eastAsia="zh-CN" w:bidi="ar-SA"/>
        </w:rPr>
        <w:t>北校区举行秋季田径运动会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_Toc27337 \h </w:instrText>
      </w:r>
      <w:r>
        <w:rPr>
          <w:rFonts w:hint="eastAsia" w:ascii="宋体" w:hAnsi="宋体" w:eastAsia="宋体" w:cs="宋体"/>
          <w:sz w:val="24"/>
          <w:szCs w:val="24"/>
        </w:rPr>
        <w:fldChar w:fldCharType="separate"/>
      </w:r>
      <w:r>
        <w:rPr>
          <w:rFonts w:hint="eastAsia" w:ascii="宋体" w:hAnsi="宋体" w:eastAsia="宋体" w:cs="宋体"/>
          <w:sz w:val="24"/>
          <w:szCs w:val="24"/>
        </w:rPr>
        <w:t>12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9905378">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_Toc21818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lang w:val="en-US" w:eastAsia="zh-CN" w:bidi="ar-SA"/>
        </w:rPr>
        <w:t>图</w:t>
      </w:r>
      <w:r>
        <w:rPr>
          <w:rFonts w:hint="eastAsia" w:ascii="宋体" w:hAnsi="宋体" w:eastAsia="宋体" w:cs="宋体"/>
          <w:sz w:val="24"/>
          <w:szCs w:val="24"/>
        </w:rPr>
        <w:t xml:space="preserve">12 </w:t>
      </w:r>
      <w:r>
        <w:rPr>
          <w:rFonts w:hint="eastAsia" w:ascii="宋体" w:hAnsi="宋体" w:eastAsia="宋体" w:cs="宋体"/>
          <w:bCs w:val="0"/>
          <w:kern w:val="2"/>
          <w:sz w:val="24"/>
          <w:szCs w:val="24"/>
          <w:lang w:val="en-US" w:eastAsia="zh-CN" w:bidi="ar-SA"/>
        </w:rPr>
        <w:t xml:space="preserve"> 军训成果展示暨家长开放日活动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_Toc21818 \h </w:instrText>
      </w:r>
      <w:r>
        <w:rPr>
          <w:rFonts w:hint="eastAsia" w:ascii="宋体" w:hAnsi="宋体" w:eastAsia="宋体" w:cs="宋体"/>
          <w:sz w:val="24"/>
          <w:szCs w:val="24"/>
        </w:rPr>
        <w:fldChar w:fldCharType="separate"/>
      </w:r>
      <w:r>
        <w:rPr>
          <w:rFonts w:hint="eastAsia" w:ascii="宋体" w:hAnsi="宋体" w:eastAsia="宋体" w:cs="宋体"/>
          <w:sz w:val="24"/>
          <w:szCs w:val="24"/>
        </w:rPr>
        <w:t>12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316EBA0A">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_Toc27791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图13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学校</w:t>
      </w:r>
      <w:r>
        <w:rPr>
          <w:rFonts w:hint="eastAsia" w:ascii="宋体" w:hAnsi="宋体" w:eastAsia="宋体" w:cs="宋体"/>
          <w:kern w:val="2"/>
          <w:sz w:val="24"/>
          <w:szCs w:val="24"/>
          <w:lang w:val="en-US" w:eastAsia="zh-CN" w:bidi="ar-SA"/>
        </w:rPr>
        <w:t>斩获四川省“我为同学做实事”全市唯一百佳项目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_Toc27791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76420A6C">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_Toc29006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图14 </w:t>
      </w:r>
      <w:r>
        <w:rPr>
          <w:rFonts w:hint="eastAsia" w:ascii="宋体" w:hAnsi="宋体" w:eastAsia="宋体" w:cs="宋体"/>
          <w:sz w:val="24"/>
          <w:szCs w:val="24"/>
          <w:lang w:eastAsia="zh-CN"/>
        </w:rPr>
        <w:t xml:space="preserve"> </w:t>
      </w:r>
      <w:r>
        <w:rPr>
          <w:rFonts w:hint="eastAsia" w:ascii="宋体" w:hAnsi="宋体" w:eastAsia="宋体" w:cs="宋体"/>
          <w:kern w:val="2"/>
          <w:sz w:val="24"/>
          <w:szCs w:val="24"/>
          <w:lang w:val="en-US" w:eastAsia="zh-CN" w:bidi="ar-SA"/>
        </w:rPr>
        <w:t>学生会当选为市学联第一届委员会委员团体和主席团成员团体</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_Toc29006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7520CD2C">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_Toc26493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图15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学生</w:t>
      </w:r>
      <w:r>
        <w:rPr>
          <w:rFonts w:hint="eastAsia" w:ascii="宋体" w:hAnsi="宋体" w:eastAsia="宋体" w:cs="宋体"/>
          <w:kern w:val="2"/>
          <w:sz w:val="24"/>
          <w:szCs w:val="24"/>
          <w:lang w:val="en-US" w:eastAsia="zh-CN" w:bidi="ar-SA"/>
        </w:rPr>
        <w:t>在市“奋进新征程 做好接班人”讲故事演讲比赛中荣获一等奖</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_Toc26493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7ECDBB3E">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_Toc19625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lang w:val="en-US" w:eastAsia="zh-CN" w:bidi="ar-SA"/>
        </w:rPr>
        <w:t>图</w:t>
      </w:r>
      <w:r>
        <w:rPr>
          <w:rFonts w:hint="eastAsia" w:ascii="宋体" w:hAnsi="宋体" w:eastAsia="宋体" w:cs="宋体"/>
          <w:sz w:val="24"/>
          <w:szCs w:val="24"/>
        </w:rPr>
        <w:t xml:space="preserve">16 </w:t>
      </w:r>
      <w:r>
        <w:rPr>
          <w:rFonts w:hint="eastAsia" w:ascii="宋体" w:hAnsi="宋体" w:eastAsia="宋体" w:cs="宋体"/>
          <w:bCs w:val="0"/>
          <w:kern w:val="2"/>
          <w:sz w:val="24"/>
          <w:szCs w:val="24"/>
          <w:lang w:val="en-US" w:eastAsia="zh-CN" w:bidi="ar-SA"/>
        </w:rPr>
        <w:t xml:space="preserve"> 学生在“学宪法 讲宪法”演讲比赛中分获季军和三等奖</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_Toc19625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0F7227D9">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_Toc20292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lang w:val="en-US" w:eastAsia="zh-CN" w:bidi="ar-SA"/>
        </w:rPr>
        <w:t>图</w:t>
      </w:r>
      <w:r>
        <w:rPr>
          <w:rFonts w:hint="eastAsia" w:ascii="宋体" w:hAnsi="宋体" w:eastAsia="宋体" w:cs="宋体"/>
          <w:sz w:val="24"/>
          <w:szCs w:val="24"/>
        </w:rPr>
        <w:t>17</w:t>
      </w:r>
      <w:r>
        <w:rPr>
          <w:rFonts w:hint="eastAsia" w:ascii="宋体" w:hAnsi="宋体" w:eastAsia="宋体" w:cs="宋体"/>
          <w:bCs w:val="0"/>
          <w:kern w:val="2"/>
          <w:sz w:val="24"/>
          <w:szCs w:val="24"/>
          <w:lang w:val="en-US" w:eastAsia="zh-CN" w:bidi="ar-SA"/>
        </w:rPr>
        <w:t xml:space="preserve">  2024学年学生参加技能大赛获奖人</w:t>
      </w:r>
      <w:r>
        <w:rPr>
          <w:rFonts w:hint="eastAsia" w:ascii="宋体" w:hAnsi="宋体" w:cs="宋体"/>
          <w:bCs w:val="0"/>
          <w:kern w:val="2"/>
          <w:sz w:val="24"/>
          <w:szCs w:val="24"/>
          <w:lang w:val="en-US" w:eastAsia="zh-CN" w:bidi="ar-SA"/>
        </w:rPr>
        <w:t>次</w:t>
      </w:r>
      <w:r>
        <w:rPr>
          <w:rFonts w:hint="eastAsia" w:ascii="宋体" w:hAnsi="宋体" w:eastAsia="宋体" w:cs="宋体"/>
          <w:bCs w:val="0"/>
          <w:kern w:val="2"/>
          <w:sz w:val="24"/>
          <w:szCs w:val="24"/>
          <w:lang w:val="en-US" w:eastAsia="zh-CN" w:bidi="ar-SA"/>
        </w:rPr>
        <w:t>分布</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_Toc20292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5C3C34E7">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_Toc6663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lang w:val="en-US" w:eastAsia="zh-CN" w:bidi="ar-SA"/>
        </w:rPr>
        <w:t>图</w:t>
      </w:r>
      <w:r>
        <w:rPr>
          <w:rFonts w:hint="eastAsia" w:ascii="宋体" w:hAnsi="宋体" w:eastAsia="宋体" w:cs="宋体"/>
          <w:sz w:val="24"/>
          <w:szCs w:val="24"/>
        </w:rPr>
        <w:t xml:space="preserve">18 </w:t>
      </w:r>
      <w:r>
        <w:rPr>
          <w:rFonts w:hint="eastAsia" w:ascii="宋体" w:hAnsi="宋体" w:eastAsia="宋体" w:cs="宋体"/>
          <w:bCs w:val="0"/>
          <w:kern w:val="2"/>
          <w:sz w:val="24"/>
          <w:szCs w:val="24"/>
          <w:lang w:val="en-US" w:eastAsia="zh-CN" w:bidi="ar-SA"/>
        </w:rPr>
        <w:t xml:space="preserve"> 2024学年在校生满意度调查情况图</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_Toc6663 \h </w:instrText>
      </w:r>
      <w:r>
        <w:rPr>
          <w:rFonts w:hint="eastAsia" w:ascii="宋体" w:hAnsi="宋体" w:eastAsia="宋体" w:cs="宋体"/>
          <w:sz w:val="24"/>
          <w:szCs w:val="24"/>
        </w:rPr>
        <w:fldChar w:fldCharType="separate"/>
      </w:r>
      <w:r>
        <w:rPr>
          <w:rFonts w:hint="eastAsia" w:ascii="宋体" w:hAnsi="宋体" w:eastAsia="宋体" w:cs="宋体"/>
          <w:sz w:val="24"/>
          <w:szCs w:val="24"/>
        </w:rPr>
        <w:t>18</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5C882399">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_Toc6960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19 </w:t>
      </w:r>
      <w:r>
        <w:rPr>
          <w:rFonts w:hint="eastAsia" w:ascii="宋体" w:hAnsi="宋体" w:eastAsia="宋体" w:cs="宋体"/>
          <w:kern w:val="2"/>
          <w:sz w:val="24"/>
          <w:szCs w:val="24"/>
          <w:lang w:val="en-US" w:eastAsia="zh-CN" w:bidi="ar-SA"/>
        </w:rPr>
        <w:t xml:space="preserve"> 学校积极承办2024川渝毗邻地区教育体育（遂宁）博览会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_Toc6960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7E2CED1F">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_Toc11987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20 </w:t>
      </w:r>
      <w:r>
        <w:rPr>
          <w:rFonts w:hint="eastAsia" w:ascii="宋体" w:hAnsi="宋体" w:eastAsia="宋体" w:cs="宋体"/>
          <w:kern w:val="2"/>
          <w:sz w:val="24"/>
          <w:szCs w:val="24"/>
          <w:lang w:val="en-US" w:eastAsia="zh-CN" w:bidi="ar-SA"/>
        </w:rPr>
        <w:t xml:space="preserve"> 学校承办四川省陶行知研究会“创享者”2024学术年会职教分论坛</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_Toc11987 \h </w:instrText>
      </w:r>
      <w:r>
        <w:rPr>
          <w:rFonts w:hint="eastAsia" w:ascii="宋体" w:hAnsi="宋体" w:eastAsia="宋体" w:cs="宋体"/>
          <w:sz w:val="24"/>
          <w:szCs w:val="24"/>
        </w:rPr>
        <w:fldChar w:fldCharType="separate"/>
      </w:r>
      <w:r>
        <w:rPr>
          <w:rFonts w:hint="eastAsia" w:ascii="宋体" w:hAnsi="宋体" w:eastAsia="宋体" w:cs="宋体"/>
          <w:sz w:val="24"/>
          <w:szCs w:val="24"/>
        </w:rPr>
        <w:t>20</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2E03FB05">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_Toc3224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图21 </w:t>
      </w:r>
      <w:r>
        <w:rPr>
          <w:rFonts w:hint="eastAsia" w:ascii="宋体" w:hAnsi="宋体" w:eastAsia="宋体" w:cs="宋体"/>
          <w:sz w:val="24"/>
          <w:szCs w:val="24"/>
          <w:lang w:eastAsia="zh-CN"/>
        </w:rPr>
        <w:t xml:space="preserve"> </w:t>
      </w:r>
      <w:r>
        <w:rPr>
          <w:rFonts w:hint="eastAsia" w:ascii="宋体" w:hAnsi="宋体" w:eastAsia="宋体" w:cs="宋体"/>
          <w:kern w:val="2"/>
          <w:sz w:val="24"/>
          <w:szCs w:val="24"/>
          <w:lang w:val="en-US" w:eastAsia="zh-CN" w:bidi="ar-SA"/>
        </w:rPr>
        <w:t>徐华书记创新音乐党课走进高新区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_Toc3224 \h </w:instrText>
      </w:r>
      <w:r>
        <w:rPr>
          <w:rFonts w:hint="eastAsia" w:ascii="宋体" w:hAnsi="宋体" w:eastAsia="宋体" w:cs="宋体"/>
          <w:sz w:val="24"/>
          <w:szCs w:val="24"/>
        </w:rPr>
        <w:fldChar w:fldCharType="separate"/>
      </w:r>
      <w:r>
        <w:rPr>
          <w:rFonts w:hint="eastAsia" w:ascii="宋体" w:hAnsi="宋体" w:eastAsia="宋体" w:cs="宋体"/>
          <w:sz w:val="24"/>
          <w:szCs w:val="24"/>
        </w:rPr>
        <w:t>20</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56BC7CB2">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_Toc7333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图22 </w:t>
      </w:r>
      <w:r>
        <w:rPr>
          <w:rFonts w:hint="eastAsia" w:ascii="宋体" w:hAnsi="宋体" w:eastAsia="宋体" w:cs="宋体"/>
          <w:sz w:val="24"/>
          <w:szCs w:val="24"/>
          <w:lang w:eastAsia="zh-CN"/>
        </w:rPr>
        <w:t xml:space="preserve"> </w:t>
      </w:r>
      <w:r>
        <w:rPr>
          <w:rFonts w:hint="eastAsia" w:ascii="宋体" w:hAnsi="宋体" w:eastAsia="宋体" w:cs="宋体"/>
          <w:bCs w:val="0"/>
          <w:kern w:val="2"/>
          <w:sz w:val="24"/>
          <w:szCs w:val="24"/>
          <w:lang w:val="en-US" w:eastAsia="zh-CN" w:bidi="ar-SA"/>
        </w:rPr>
        <w:t>前往联系村调研乡村振兴工作</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_Toc7333 \h </w:instrText>
      </w:r>
      <w:r>
        <w:rPr>
          <w:rFonts w:hint="eastAsia" w:ascii="宋体" w:hAnsi="宋体" w:eastAsia="宋体" w:cs="宋体"/>
          <w:sz w:val="24"/>
          <w:szCs w:val="24"/>
        </w:rPr>
        <w:fldChar w:fldCharType="separate"/>
      </w:r>
      <w:r>
        <w:rPr>
          <w:rFonts w:hint="eastAsia" w:ascii="宋体" w:hAnsi="宋体" w:eastAsia="宋体" w:cs="宋体"/>
          <w:sz w:val="24"/>
          <w:szCs w:val="24"/>
        </w:rPr>
        <w:t>21</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20F72968">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_Toc13433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lang w:val="en-US" w:eastAsia="zh-CN" w:bidi="ar-SA"/>
        </w:rPr>
        <w:t>图</w:t>
      </w:r>
      <w:r>
        <w:rPr>
          <w:rFonts w:hint="eastAsia" w:ascii="宋体" w:hAnsi="宋体" w:eastAsia="宋体" w:cs="宋体"/>
          <w:sz w:val="24"/>
          <w:szCs w:val="24"/>
        </w:rPr>
        <w:t xml:space="preserve">23 </w:t>
      </w:r>
      <w:r>
        <w:rPr>
          <w:rFonts w:hint="eastAsia" w:ascii="宋体" w:hAnsi="宋体" w:eastAsia="宋体" w:cs="宋体"/>
          <w:bCs w:val="0"/>
          <w:kern w:val="2"/>
          <w:sz w:val="24"/>
          <w:szCs w:val="24"/>
          <w:lang w:val="en-US" w:eastAsia="zh-CN" w:bidi="ar-SA"/>
        </w:rPr>
        <w:t xml:space="preserve"> 开展送技能下乡服务活动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_Toc13433 \h </w:instrText>
      </w:r>
      <w:r>
        <w:rPr>
          <w:rFonts w:hint="eastAsia" w:ascii="宋体" w:hAnsi="宋体" w:eastAsia="宋体" w:cs="宋体"/>
          <w:sz w:val="24"/>
          <w:szCs w:val="24"/>
        </w:rPr>
        <w:fldChar w:fldCharType="separate"/>
      </w:r>
      <w:r>
        <w:rPr>
          <w:rFonts w:hint="eastAsia" w:ascii="宋体" w:hAnsi="宋体" w:eastAsia="宋体" w:cs="宋体"/>
          <w:sz w:val="24"/>
          <w:szCs w:val="24"/>
        </w:rPr>
        <w:t>21</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2B93D3E3">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_Toc1033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图24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开展弘扬雷锋精神宣讲活动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_Toc1033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1A1AE3D3">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_Toc23865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lang w:val="en-US" w:eastAsia="zh-CN" w:bidi="ar-SA"/>
        </w:rPr>
        <w:t>图</w:t>
      </w:r>
      <w:r>
        <w:rPr>
          <w:rFonts w:hint="eastAsia" w:ascii="宋体" w:hAnsi="宋体" w:eastAsia="宋体" w:cs="宋体"/>
          <w:sz w:val="24"/>
          <w:szCs w:val="24"/>
        </w:rPr>
        <w:t xml:space="preserve">25 </w:t>
      </w:r>
      <w:r>
        <w:rPr>
          <w:rFonts w:hint="eastAsia" w:ascii="宋体" w:hAnsi="宋体" w:eastAsia="宋体" w:cs="宋体"/>
          <w:bCs w:val="0"/>
          <w:kern w:val="2"/>
          <w:sz w:val="24"/>
          <w:szCs w:val="24"/>
          <w:lang w:val="en-US" w:eastAsia="zh-CN" w:bidi="ar-SA"/>
        </w:rPr>
        <w:t xml:space="preserve"> 走进南小区开展志愿服务活动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_Toc23865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3BA024BC">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_Toc19145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图26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关爱特殊儿童志愿服务活动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_Toc19145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7355BFCF">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_Toc7893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lang w:val="en-US" w:eastAsia="zh-CN" w:bidi="ar-SA"/>
        </w:rPr>
        <w:t>图</w:t>
      </w:r>
      <w:r>
        <w:rPr>
          <w:rFonts w:hint="eastAsia" w:ascii="宋体" w:hAnsi="宋体" w:eastAsia="宋体" w:cs="宋体"/>
          <w:sz w:val="24"/>
          <w:szCs w:val="24"/>
        </w:rPr>
        <w:t xml:space="preserve">27 </w:t>
      </w:r>
      <w:r>
        <w:rPr>
          <w:rFonts w:hint="eastAsia" w:ascii="宋体" w:hAnsi="宋体" w:eastAsia="宋体" w:cs="宋体"/>
          <w:bCs w:val="0"/>
          <w:kern w:val="2"/>
          <w:sz w:val="24"/>
          <w:szCs w:val="24"/>
          <w:lang w:val="en-US" w:eastAsia="zh-CN" w:bidi="ar-SA"/>
        </w:rPr>
        <w:t xml:space="preserve"> 走进文星社区开展志愿服务活动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_Toc7893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EE256D8">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_Toc2498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lang w:val="en-US" w:eastAsia="zh-CN" w:bidi="ar-SA"/>
        </w:rPr>
        <w:t>图</w:t>
      </w:r>
      <w:r>
        <w:rPr>
          <w:rFonts w:hint="eastAsia" w:ascii="宋体" w:hAnsi="宋体" w:eastAsia="宋体" w:cs="宋体"/>
          <w:sz w:val="24"/>
          <w:szCs w:val="24"/>
        </w:rPr>
        <w:t xml:space="preserve">28 </w:t>
      </w:r>
      <w:r>
        <w:rPr>
          <w:rFonts w:hint="eastAsia" w:ascii="宋体" w:hAnsi="宋体" w:eastAsia="宋体" w:cs="宋体"/>
          <w:bCs w:val="0"/>
          <w:kern w:val="2"/>
          <w:sz w:val="24"/>
          <w:szCs w:val="24"/>
          <w:lang w:val="en-US" w:eastAsia="zh-CN" w:bidi="ar-SA"/>
        </w:rPr>
        <w:t xml:space="preserve"> 护航“2024遂宁观音湖马拉松”志愿服务工作</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_Toc2498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6065BB70">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_Toc1801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图29 </w:t>
      </w:r>
      <w:r>
        <w:rPr>
          <w:rFonts w:hint="eastAsia" w:ascii="宋体" w:hAnsi="宋体" w:eastAsia="宋体" w:cs="宋体"/>
          <w:sz w:val="24"/>
          <w:szCs w:val="24"/>
          <w:lang w:eastAsia="zh-CN"/>
        </w:rPr>
        <w:t xml:space="preserve"> </w:t>
      </w:r>
      <w:r>
        <w:rPr>
          <w:rFonts w:hint="eastAsia" w:ascii="宋体" w:hAnsi="宋体" w:eastAsia="宋体" w:cs="宋体"/>
          <w:kern w:val="2"/>
          <w:sz w:val="24"/>
          <w:szCs w:val="24"/>
          <w:lang w:val="en-US" w:eastAsia="zh-CN" w:bidi="ar-SA"/>
        </w:rPr>
        <w:t>学校打造了独具特色的“弘毅”国旗护卫队</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_Toc1801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67E5EB91">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_Toc5501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图30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学校红色建筑“其相楼”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_Toc5501 \h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046C2388">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_Toc11973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图</w:t>
      </w:r>
      <w:r>
        <w:rPr>
          <w:rFonts w:hint="eastAsia" w:ascii="宋体" w:hAnsi="宋体" w:eastAsia="宋体" w:cs="宋体"/>
          <w:sz w:val="24"/>
          <w:szCs w:val="24"/>
        </w:rPr>
        <w:t xml:space="preserve">31 </w:t>
      </w:r>
      <w:r>
        <w:rPr>
          <w:rFonts w:hint="eastAsia" w:ascii="宋体" w:hAnsi="宋体" w:eastAsia="宋体" w:cs="宋体"/>
          <w:sz w:val="24"/>
          <w:szCs w:val="24"/>
          <w:lang w:val="en-US" w:eastAsia="zh-CN"/>
        </w:rPr>
        <w:t xml:space="preserve"> 学校打造红色</w:t>
      </w:r>
      <w:r>
        <w:rPr>
          <w:rFonts w:hint="eastAsia" w:ascii="宋体" w:hAnsi="宋体" w:eastAsia="宋体" w:cs="宋体"/>
          <w:bCs/>
          <w:sz w:val="24"/>
          <w:szCs w:val="24"/>
          <w:highlight w:val="none"/>
          <w:lang w:val="en-US" w:eastAsia="zh-CN"/>
        </w:rPr>
        <w:t>“校史展厅”</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_Toc11973 \h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51290F3E">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_Toc24455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图32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开展书记讲党课活动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_Toc24455 \h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2CCDC29C">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_Toc11808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图</w:t>
      </w:r>
      <w:r>
        <w:rPr>
          <w:rFonts w:hint="eastAsia" w:ascii="宋体" w:hAnsi="宋体" w:eastAsia="宋体" w:cs="宋体"/>
          <w:sz w:val="24"/>
          <w:szCs w:val="24"/>
        </w:rPr>
        <w:t xml:space="preserve">33 </w:t>
      </w:r>
      <w:r>
        <w:rPr>
          <w:rFonts w:hint="eastAsia" w:ascii="宋体" w:hAnsi="宋体" w:eastAsia="宋体" w:cs="宋体"/>
          <w:sz w:val="24"/>
          <w:szCs w:val="24"/>
          <w:lang w:val="en-US" w:eastAsia="zh-CN"/>
        </w:rPr>
        <w:t xml:space="preserve"> 学校团委开展理想信念教育活动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_Toc11808 \h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77258D20">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_Toc11223 </w:instrText>
      </w:r>
      <w:r>
        <w:rPr>
          <w:rFonts w:hint="eastAsia" w:ascii="宋体" w:hAnsi="宋体" w:eastAsia="宋体" w:cs="宋体"/>
          <w:sz w:val="24"/>
          <w:szCs w:val="24"/>
          <w:lang w:val="en-US" w:eastAsia="zh-CN"/>
        </w:rPr>
        <w:fldChar w:fldCharType="separate"/>
      </w:r>
      <w:r>
        <w:rPr>
          <w:rFonts w:hint="eastAsia" w:ascii="宋体" w:hAnsi="宋体" w:eastAsia="宋体" w:cs="宋体"/>
          <w:bCs w:val="0"/>
          <w:kern w:val="2"/>
          <w:sz w:val="24"/>
          <w:szCs w:val="24"/>
          <w:lang w:val="en-US" w:eastAsia="zh-CN" w:bidi="ar-SA"/>
        </w:rPr>
        <w:t>图</w:t>
      </w:r>
      <w:r>
        <w:rPr>
          <w:rFonts w:hint="eastAsia" w:ascii="宋体" w:hAnsi="宋体" w:eastAsia="宋体" w:cs="宋体"/>
          <w:sz w:val="24"/>
          <w:szCs w:val="24"/>
        </w:rPr>
        <w:t xml:space="preserve">34 </w:t>
      </w:r>
      <w:r>
        <w:rPr>
          <w:rFonts w:hint="eastAsia" w:ascii="宋体" w:hAnsi="宋体" w:eastAsia="宋体" w:cs="宋体"/>
          <w:bCs w:val="0"/>
          <w:kern w:val="2"/>
          <w:sz w:val="24"/>
          <w:szCs w:val="24"/>
          <w:lang w:val="en-US" w:eastAsia="zh-CN" w:bidi="ar-SA"/>
        </w:rPr>
        <w:t xml:space="preserve"> 学校受邀参加川渝“诵读红色经典 弘扬英烈精神”活动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_Toc11223 \h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622C0C3A">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_Toc11503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图</w:t>
      </w:r>
      <w:r>
        <w:rPr>
          <w:rFonts w:hint="eastAsia" w:ascii="宋体" w:hAnsi="宋体" w:eastAsia="宋体" w:cs="宋体"/>
          <w:sz w:val="24"/>
          <w:szCs w:val="24"/>
        </w:rPr>
        <w:t xml:space="preserve">35 </w:t>
      </w:r>
      <w:r>
        <w:rPr>
          <w:rFonts w:hint="eastAsia" w:ascii="宋体" w:hAnsi="宋体" w:eastAsia="宋体" w:cs="宋体"/>
          <w:sz w:val="24"/>
          <w:szCs w:val="24"/>
          <w:lang w:val="en-US" w:eastAsia="zh-CN"/>
        </w:rPr>
        <w:t xml:space="preserve"> 学校开展“缅怀革命先烈 弘扬爱国精神”红色主题教育活动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_Toc11503 \h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59182DFB">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_Toc17924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图36 </w:t>
      </w:r>
      <w:r>
        <w:rPr>
          <w:rFonts w:hint="eastAsia" w:ascii="宋体" w:hAnsi="宋体" w:eastAsia="宋体" w:cs="宋体"/>
          <w:sz w:val="24"/>
          <w:szCs w:val="24"/>
          <w:lang w:eastAsia="zh-CN"/>
        </w:rPr>
        <w:t xml:space="preserve"> </w:t>
      </w:r>
      <w:r>
        <w:rPr>
          <w:rFonts w:hint="eastAsia" w:ascii="宋体" w:hAnsi="宋体" w:eastAsia="宋体" w:cs="宋体"/>
          <w:kern w:val="2"/>
          <w:sz w:val="24"/>
          <w:szCs w:val="24"/>
          <w:lang w:val="en-US" w:eastAsia="zh-CN" w:bidi="ar-SA"/>
        </w:rPr>
        <w:t>作品《我们的青春》荣获省“诵读中国”一等奖</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_Toc17924 \h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10FA6C0B">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_Toc24982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37 </w:t>
      </w:r>
      <w:r>
        <w:rPr>
          <w:rFonts w:hint="eastAsia" w:ascii="宋体" w:hAnsi="宋体" w:eastAsia="宋体" w:cs="宋体"/>
          <w:kern w:val="2"/>
          <w:sz w:val="24"/>
          <w:szCs w:val="24"/>
          <w:lang w:val="en-US" w:eastAsia="zh-CN" w:bidi="ar-SA"/>
        </w:rPr>
        <w:t xml:space="preserve"> 作品《不朽》在省中华经典诵读大赛中荣获一等奖</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_Toc24982 \h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AD93C85">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_Toc5813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图38 </w:t>
      </w:r>
      <w:r>
        <w:rPr>
          <w:rFonts w:hint="eastAsia" w:ascii="宋体" w:hAnsi="宋体" w:eastAsia="宋体" w:cs="宋体"/>
          <w:sz w:val="24"/>
          <w:szCs w:val="24"/>
          <w:lang w:eastAsia="zh-CN"/>
        </w:rPr>
        <w:t xml:space="preserve"> </w:t>
      </w:r>
      <w:r>
        <w:rPr>
          <w:rFonts w:hint="eastAsia" w:ascii="宋体" w:hAnsi="宋体" w:eastAsia="宋体" w:cs="宋体"/>
          <w:kern w:val="2"/>
          <w:sz w:val="24"/>
          <w:szCs w:val="24"/>
          <w:lang w:val="en-US" w:eastAsia="zh-CN" w:bidi="ar-SA"/>
        </w:rPr>
        <w:t>优秀学子代表参加市“知遂宁，爱遂宁，建功遂宁”研学活动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_Toc5813 \h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7AEC826">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_Toc29214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39 </w:t>
      </w:r>
      <w:r>
        <w:rPr>
          <w:rFonts w:hint="eastAsia" w:ascii="宋体" w:hAnsi="宋体" w:eastAsia="宋体" w:cs="宋体"/>
          <w:kern w:val="2"/>
          <w:sz w:val="24"/>
          <w:szCs w:val="24"/>
          <w:lang w:val="en-US" w:eastAsia="zh-CN" w:bidi="ar-SA"/>
        </w:rPr>
        <w:t xml:space="preserve"> 学校8名学生在市“悦读遂宁·文学之星”主题征文比赛中获奖</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_Toc29214 \h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3D9C0F1D">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_Toc11608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40 </w:t>
      </w:r>
      <w:r>
        <w:rPr>
          <w:rFonts w:hint="eastAsia" w:ascii="宋体" w:hAnsi="宋体" w:eastAsia="宋体" w:cs="宋体"/>
          <w:kern w:val="2"/>
          <w:sz w:val="24"/>
          <w:szCs w:val="24"/>
          <w:lang w:val="en-US" w:eastAsia="zh-CN" w:bidi="ar-SA"/>
        </w:rPr>
        <w:t xml:space="preserve"> 学校</w:t>
      </w:r>
      <w:r>
        <w:rPr>
          <w:rFonts w:hint="eastAsia" w:ascii="宋体" w:hAnsi="宋体" w:eastAsia="宋体" w:cs="宋体"/>
          <w:sz w:val="24"/>
          <w:szCs w:val="24"/>
          <w:lang w:val="en-US" w:eastAsia="zh-CN"/>
        </w:rPr>
        <w:t>召开</w:t>
      </w:r>
      <w:r>
        <w:rPr>
          <w:rFonts w:hint="eastAsia" w:ascii="宋体" w:hAnsi="宋体" w:eastAsia="宋体" w:cs="宋体"/>
          <w:kern w:val="2"/>
          <w:sz w:val="24"/>
          <w:szCs w:val="24"/>
          <w:lang w:val="en-US" w:eastAsia="zh-CN" w:bidi="ar-SA"/>
        </w:rPr>
        <w:t>“行知双百”定向班生产性实训启动会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_Toc11608 \h </w:instrText>
      </w:r>
      <w:r>
        <w:rPr>
          <w:rFonts w:hint="eastAsia" w:ascii="宋体" w:hAnsi="宋体" w:eastAsia="宋体" w:cs="宋体"/>
          <w:sz w:val="24"/>
          <w:szCs w:val="24"/>
        </w:rPr>
        <w:fldChar w:fldCharType="separate"/>
      </w:r>
      <w:r>
        <w:rPr>
          <w:rFonts w:hint="eastAsia" w:ascii="宋体" w:hAnsi="宋体" w:eastAsia="宋体" w:cs="宋体"/>
          <w:sz w:val="24"/>
          <w:szCs w:val="24"/>
        </w:rPr>
        <w:t>28</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869C85E">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_Toc27528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41 </w:t>
      </w:r>
      <w:r>
        <w:rPr>
          <w:rFonts w:hint="eastAsia" w:ascii="宋体" w:hAnsi="宋体" w:eastAsia="宋体" w:cs="宋体"/>
          <w:kern w:val="2"/>
          <w:sz w:val="24"/>
          <w:szCs w:val="24"/>
          <w:lang w:val="en-US" w:eastAsia="zh-CN" w:bidi="ar-SA"/>
        </w:rPr>
        <w:t xml:space="preserve"> 学校</w:t>
      </w:r>
      <w:r>
        <w:rPr>
          <w:rFonts w:hint="eastAsia" w:ascii="宋体" w:hAnsi="宋体" w:eastAsia="宋体" w:cs="宋体"/>
          <w:sz w:val="24"/>
          <w:szCs w:val="24"/>
          <w:lang w:val="en-US" w:eastAsia="zh-CN"/>
        </w:rPr>
        <w:t>主办</w:t>
      </w:r>
      <w:r>
        <w:rPr>
          <w:rFonts w:hint="eastAsia" w:ascii="宋体" w:hAnsi="宋体" w:eastAsia="宋体" w:cs="宋体"/>
          <w:bCs/>
          <w:sz w:val="24"/>
          <w:szCs w:val="24"/>
          <w:highlight w:val="none"/>
          <w:lang w:val="en-US" w:eastAsia="zh-CN"/>
        </w:rPr>
        <w:t>“遂潼区域电商发展职教联盟”成立大会</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_Toc27528 \h </w:instrText>
      </w:r>
      <w:r>
        <w:rPr>
          <w:rFonts w:hint="eastAsia" w:ascii="宋体" w:hAnsi="宋体" w:eastAsia="宋体" w:cs="宋体"/>
          <w:sz w:val="24"/>
          <w:szCs w:val="24"/>
        </w:rPr>
        <w:fldChar w:fldCharType="separate"/>
      </w:r>
      <w:r>
        <w:rPr>
          <w:rFonts w:hint="eastAsia" w:ascii="宋体" w:hAnsi="宋体" w:eastAsia="宋体" w:cs="宋体"/>
          <w:sz w:val="24"/>
          <w:szCs w:val="24"/>
        </w:rPr>
        <w:t>29</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0D4DD720">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_Toc4631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图42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学校积极选送教师参加各类培训，培养师资队伍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_Toc4631 \h </w:instrText>
      </w:r>
      <w:r>
        <w:rPr>
          <w:rFonts w:hint="eastAsia" w:ascii="宋体" w:hAnsi="宋体" w:eastAsia="宋体" w:cs="宋体"/>
          <w:sz w:val="24"/>
          <w:szCs w:val="24"/>
        </w:rPr>
        <w:fldChar w:fldCharType="separate"/>
      </w:r>
      <w:r>
        <w:rPr>
          <w:rFonts w:hint="eastAsia" w:ascii="宋体" w:hAnsi="宋体" w:eastAsia="宋体" w:cs="宋体"/>
          <w:sz w:val="24"/>
          <w:szCs w:val="24"/>
        </w:rPr>
        <w:t>32</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97CAFE1">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_Toc17249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图43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学校组织教师积极参加各类比赛，获得优异成绩</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_Toc17249 \h </w:instrText>
      </w:r>
      <w:r>
        <w:rPr>
          <w:rFonts w:hint="eastAsia" w:ascii="宋体" w:hAnsi="宋体" w:eastAsia="宋体" w:cs="宋体"/>
          <w:sz w:val="24"/>
          <w:szCs w:val="24"/>
        </w:rPr>
        <w:fldChar w:fldCharType="separate"/>
      </w:r>
      <w:r>
        <w:rPr>
          <w:rFonts w:hint="eastAsia" w:ascii="宋体" w:hAnsi="宋体" w:eastAsia="宋体" w:cs="宋体"/>
          <w:sz w:val="24"/>
          <w:szCs w:val="24"/>
        </w:rPr>
        <w:t>34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3137675A">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_Toc29703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图44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学校</w:t>
      </w:r>
      <w:r>
        <w:rPr>
          <w:rFonts w:hint="eastAsia" w:ascii="宋体" w:hAnsi="宋体" w:eastAsia="宋体" w:cs="宋体"/>
          <w:kern w:val="2"/>
          <w:sz w:val="24"/>
          <w:szCs w:val="24"/>
          <w:lang w:val="en-US" w:eastAsia="zh-CN" w:bidi="ar-SA"/>
        </w:rPr>
        <w:t>新建数字资源管理云平台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_Toc29703 \h </w:instrText>
      </w:r>
      <w:r>
        <w:rPr>
          <w:rFonts w:hint="eastAsia" w:ascii="宋体" w:hAnsi="宋体" w:eastAsia="宋体" w:cs="宋体"/>
          <w:sz w:val="24"/>
          <w:szCs w:val="24"/>
        </w:rPr>
        <w:fldChar w:fldCharType="separate"/>
      </w:r>
      <w:r>
        <w:rPr>
          <w:rFonts w:hint="eastAsia" w:ascii="宋体" w:hAnsi="宋体" w:eastAsia="宋体" w:cs="宋体"/>
          <w:sz w:val="24"/>
          <w:szCs w:val="24"/>
        </w:rPr>
        <w:t>35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01C9D743">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_Toc6039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rPr>
        <w:t xml:space="preserve">图45 </w:t>
      </w:r>
      <w:r>
        <w:rPr>
          <w:rFonts w:hint="eastAsia" w:ascii="宋体" w:hAnsi="宋体" w:eastAsia="宋体" w:cs="宋体"/>
          <w:sz w:val="24"/>
          <w:szCs w:val="24"/>
          <w:lang w:eastAsia="zh-CN"/>
        </w:rPr>
        <w:t xml:space="preserve"> </w:t>
      </w:r>
      <w:r>
        <w:rPr>
          <w:rFonts w:hint="eastAsia" w:ascii="宋体" w:hAnsi="宋体" w:eastAsia="宋体" w:cs="宋体"/>
          <w:sz w:val="24"/>
          <w:szCs w:val="24"/>
          <w:lang w:val="en-US" w:eastAsia="zh-CN"/>
        </w:rPr>
        <w:t>学校</w:t>
      </w:r>
      <w:r>
        <w:rPr>
          <w:rFonts w:hint="eastAsia" w:ascii="宋体" w:hAnsi="宋体" w:eastAsia="宋体" w:cs="宋体"/>
          <w:kern w:val="2"/>
          <w:sz w:val="24"/>
          <w:szCs w:val="24"/>
          <w:lang w:val="en-US" w:eastAsia="zh-CN" w:bidi="ar-SA"/>
        </w:rPr>
        <w:t>开发的3本校本教材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_Toc6039 \h </w:instrText>
      </w:r>
      <w:r>
        <w:rPr>
          <w:rFonts w:hint="eastAsia" w:ascii="宋体" w:hAnsi="宋体" w:eastAsia="宋体" w:cs="宋体"/>
          <w:sz w:val="24"/>
          <w:szCs w:val="24"/>
        </w:rPr>
        <w:fldChar w:fldCharType="separate"/>
      </w:r>
      <w:r>
        <w:rPr>
          <w:rFonts w:hint="eastAsia" w:ascii="宋体" w:hAnsi="宋体" w:eastAsia="宋体" w:cs="宋体"/>
          <w:sz w:val="24"/>
          <w:szCs w:val="24"/>
        </w:rPr>
        <w:t>36</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A82348B">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_Toc1955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46 </w:t>
      </w:r>
      <w:r>
        <w:rPr>
          <w:rFonts w:hint="eastAsia" w:ascii="宋体" w:hAnsi="宋体" w:eastAsia="宋体" w:cs="宋体"/>
          <w:kern w:val="2"/>
          <w:sz w:val="24"/>
          <w:szCs w:val="24"/>
          <w:lang w:val="en-US" w:eastAsia="zh-CN" w:bidi="ar-SA"/>
        </w:rPr>
        <w:t xml:space="preserve"> 学校承办遂宁市第五届校园诚信文化节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_Toc1955 \h </w:instrText>
      </w:r>
      <w:r>
        <w:rPr>
          <w:rFonts w:hint="eastAsia" w:ascii="宋体" w:hAnsi="宋体" w:eastAsia="宋体" w:cs="宋体"/>
          <w:sz w:val="24"/>
          <w:szCs w:val="24"/>
        </w:rPr>
        <w:fldChar w:fldCharType="separate"/>
      </w:r>
      <w:r>
        <w:rPr>
          <w:rFonts w:hint="eastAsia" w:ascii="宋体" w:hAnsi="宋体" w:eastAsia="宋体" w:cs="宋体"/>
          <w:sz w:val="24"/>
          <w:szCs w:val="24"/>
        </w:rPr>
        <w:t>41</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1DAD86CC">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_Toc8331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图</w:t>
      </w:r>
      <w:r>
        <w:rPr>
          <w:rFonts w:hint="eastAsia" w:ascii="宋体" w:hAnsi="宋体" w:eastAsia="宋体" w:cs="宋体"/>
          <w:sz w:val="24"/>
          <w:szCs w:val="24"/>
        </w:rPr>
        <w:t xml:space="preserve">47 </w:t>
      </w:r>
      <w:r>
        <w:rPr>
          <w:rFonts w:hint="eastAsia" w:ascii="宋体" w:hAnsi="宋体" w:eastAsia="宋体" w:cs="宋体"/>
          <w:sz w:val="24"/>
          <w:szCs w:val="24"/>
          <w:lang w:val="en-US" w:eastAsia="zh-CN"/>
        </w:rPr>
        <w:t xml:space="preserve"> 学校开展“国家宪法日”志愿服务活动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_Toc8331 \h </w:instrText>
      </w:r>
      <w:r>
        <w:rPr>
          <w:rFonts w:hint="eastAsia" w:ascii="宋体" w:hAnsi="宋体" w:eastAsia="宋体" w:cs="宋体"/>
          <w:sz w:val="24"/>
          <w:szCs w:val="24"/>
        </w:rPr>
        <w:fldChar w:fldCharType="separate"/>
      </w:r>
      <w:r>
        <w:rPr>
          <w:rFonts w:hint="eastAsia" w:ascii="宋体" w:hAnsi="宋体" w:eastAsia="宋体" w:cs="宋体"/>
          <w:sz w:val="24"/>
          <w:szCs w:val="24"/>
        </w:rPr>
        <w:t>41</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669E5D63">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_Toc10618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48 </w:t>
      </w:r>
      <w:r>
        <w:rPr>
          <w:rFonts w:hint="eastAsia" w:ascii="宋体" w:hAnsi="宋体" w:eastAsia="宋体" w:cs="宋体"/>
          <w:kern w:val="2"/>
          <w:sz w:val="24"/>
          <w:szCs w:val="24"/>
          <w:lang w:val="en-US" w:eastAsia="zh-CN" w:bidi="ar-SA"/>
        </w:rPr>
        <w:t xml:space="preserve"> </w:t>
      </w:r>
      <w:r>
        <w:rPr>
          <w:rFonts w:hint="eastAsia" w:ascii="宋体" w:hAnsi="宋体" w:eastAsia="宋体" w:cs="宋体"/>
          <w:bCs/>
          <w:sz w:val="24"/>
          <w:szCs w:val="24"/>
          <w:highlight w:val="none"/>
          <w:lang w:val="en-US" w:eastAsia="zh-CN"/>
        </w:rPr>
        <w:t>遂宁市首个反洗钱宣传教育基地在学校成立并揭牌</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_Toc10618 \h </w:instrText>
      </w:r>
      <w:r>
        <w:rPr>
          <w:rFonts w:hint="eastAsia" w:ascii="宋体" w:hAnsi="宋体" w:eastAsia="宋体" w:cs="宋体"/>
          <w:sz w:val="24"/>
          <w:szCs w:val="24"/>
        </w:rPr>
        <w:fldChar w:fldCharType="separate"/>
      </w:r>
      <w:r>
        <w:rPr>
          <w:rFonts w:hint="eastAsia" w:ascii="宋体" w:hAnsi="宋体" w:eastAsia="宋体" w:cs="宋体"/>
          <w:sz w:val="24"/>
          <w:szCs w:val="24"/>
        </w:rPr>
        <w:t>41</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4998696E">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480"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_Toc2407 </w:instrText>
      </w:r>
      <w:r>
        <w:rPr>
          <w:rFonts w:hint="eastAsia" w:ascii="宋体" w:hAnsi="宋体" w:eastAsia="宋体" w:cs="宋体"/>
          <w:sz w:val="24"/>
          <w:szCs w:val="24"/>
          <w:lang w:val="en-US" w:eastAsia="zh-CN"/>
        </w:rPr>
        <w:fldChar w:fldCharType="separate"/>
      </w:r>
      <w:r>
        <w:rPr>
          <w:rFonts w:hint="eastAsia" w:ascii="宋体" w:hAnsi="宋体" w:eastAsia="宋体" w:cs="宋体"/>
          <w:kern w:val="2"/>
          <w:sz w:val="24"/>
          <w:szCs w:val="24"/>
          <w:lang w:val="en-US" w:eastAsia="zh-CN" w:bidi="ar-SA"/>
        </w:rPr>
        <w:t>图</w:t>
      </w:r>
      <w:r>
        <w:rPr>
          <w:rFonts w:hint="eastAsia" w:ascii="宋体" w:hAnsi="宋体" w:eastAsia="宋体" w:cs="宋体"/>
          <w:sz w:val="24"/>
          <w:szCs w:val="24"/>
        </w:rPr>
        <w:t xml:space="preserve">49 </w:t>
      </w:r>
      <w:r>
        <w:rPr>
          <w:rFonts w:hint="eastAsia" w:ascii="宋体" w:hAnsi="宋体" w:eastAsia="宋体" w:cs="宋体"/>
          <w:kern w:val="2"/>
          <w:sz w:val="24"/>
          <w:szCs w:val="24"/>
          <w:lang w:val="en-US" w:eastAsia="zh-CN" w:bidi="ar-SA"/>
        </w:rPr>
        <w:t xml:space="preserve"> </w:t>
      </w:r>
      <w:r>
        <w:rPr>
          <w:rFonts w:hint="eastAsia" w:ascii="宋体" w:hAnsi="宋体" w:eastAsia="宋体" w:cs="宋体"/>
          <w:bCs/>
          <w:sz w:val="24"/>
          <w:szCs w:val="24"/>
          <w:highlight w:val="none"/>
          <w:lang w:val="en-US" w:eastAsia="zh-CN"/>
        </w:rPr>
        <w:t>作为中职学校现场参观点，学校吸引了与会人员的广泛关注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_Toc2407 \h </w:instrText>
      </w:r>
      <w:r>
        <w:rPr>
          <w:rFonts w:hint="eastAsia" w:ascii="宋体" w:hAnsi="宋体" w:eastAsia="宋体" w:cs="宋体"/>
          <w:sz w:val="24"/>
          <w:szCs w:val="24"/>
        </w:rPr>
        <w:fldChar w:fldCharType="separate"/>
      </w:r>
      <w:r>
        <w:rPr>
          <w:rFonts w:hint="eastAsia" w:ascii="宋体" w:hAnsi="宋体" w:eastAsia="宋体" w:cs="宋体"/>
          <w:sz w:val="24"/>
          <w:szCs w:val="24"/>
        </w:rPr>
        <w:t>44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fldChar w:fldCharType="end"/>
      </w:r>
    </w:p>
    <w:p w14:paraId="1DBDBA31">
      <w:pPr>
        <w:keepNext w:val="0"/>
        <w:keepLines w:val="0"/>
        <w:pageBreakBefore w:val="0"/>
        <w:widowControl w:val="0"/>
        <w:kinsoku/>
        <w:wordWrap/>
        <w:overflowPunct/>
        <w:topLinePunct w:val="0"/>
        <w:autoSpaceDE/>
        <w:autoSpaceDN/>
        <w:bidi w:val="0"/>
        <w:adjustRightInd/>
        <w:snapToGrid/>
        <w:spacing w:line="520" w:lineRule="exact"/>
        <w:ind w:left="0" w:leftChars="0" w:firstLine="240" w:firstLineChars="100"/>
        <w:textAlignment w:val="auto"/>
        <w:rPr>
          <w:rFonts w:hint="eastAsia" w:ascii="宋体" w:hAnsi="宋体" w:eastAsia="宋体" w:cs="宋体"/>
          <w:lang w:val="en-US" w:eastAsia="zh-CN"/>
        </w:rPr>
      </w:pPr>
      <w:r>
        <w:rPr>
          <w:rFonts w:hint="eastAsia" w:ascii="宋体" w:hAnsi="宋体" w:eastAsia="宋体" w:cs="宋体"/>
          <w:sz w:val="24"/>
          <w:szCs w:val="24"/>
          <w:lang w:val="en-US" w:eastAsia="zh-CN"/>
        </w:rPr>
        <w:fldChar w:fldCharType="end"/>
      </w:r>
    </w:p>
    <w:p w14:paraId="2CD8ED76">
      <w:pPr>
        <w:pStyle w:val="20"/>
        <w:rPr>
          <w:rFonts w:hint="eastAsia"/>
          <w:lang w:val="en-US" w:eastAsia="zh-CN"/>
        </w:rPr>
      </w:pPr>
    </w:p>
    <w:p w14:paraId="20EA3DA8">
      <w:pPr>
        <w:rPr>
          <w:rFonts w:hint="eastAsia"/>
          <w:lang w:val="en-US" w:eastAsia="zh-CN"/>
        </w:rPr>
      </w:pPr>
      <w:r>
        <w:rPr>
          <w:rFonts w:hint="eastAsia"/>
          <w:lang w:val="en-US" w:eastAsia="zh-CN"/>
        </w:rPr>
        <w:br w:type="page"/>
      </w:r>
    </w:p>
    <w:bookmarkEnd w:id="6"/>
    <w:bookmarkEnd w:id="7"/>
    <w:bookmarkEnd w:id="8"/>
    <w:p w14:paraId="79DEB081">
      <w:pPr>
        <w:pStyle w:val="16"/>
        <w:keepNext w:val="0"/>
        <w:keepLines w:val="0"/>
        <w:pageBreakBefore w:val="0"/>
        <w:widowControl w:val="0"/>
        <w:tabs>
          <w:tab w:val="right" w:leader="dot" w:pos="8306"/>
        </w:tabs>
        <w:kinsoku/>
        <w:wordWrap/>
        <w:overflowPunct/>
        <w:topLinePunct w:val="0"/>
        <w:autoSpaceDE/>
        <w:autoSpaceDN/>
        <w:bidi w:val="0"/>
        <w:adjustRightInd/>
        <w:snapToGrid/>
        <w:spacing w:after="157" w:afterLines="50"/>
        <w:ind w:left="0" w:leftChars="0" w:firstLine="0" w:firstLineChars="0"/>
        <w:jc w:val="center"/>
        <w:textAlignment w:val="auto"/>
        <w:outlineLvl w:val="0"/>
        <w:rPr>
          <w:rFonts w:hint="eastAsia" w:ascii="Times New Roman" w:hAnsi="Times New Roman" w:eastAsia="宋体" w:cs="宋体"/>
          <w:b/>
          <w:bCs/>
          <w:color w:val="C45454"/>
          <w:kern w:val="2"/>
          <w:sz w:val="36"/>
          <w:szCs w:val="36"/>
          <w:highlight w:val="none"/>
          <w:lang w:val="en-US" w:eastAsia="zh-CN" w:bidi="ar-SA"/>
        </w:rPr>
      </w:pPr>
      <w:bookmarkStart w:id="15" w:name="_Toc7538"/>
      <w:bookmarkStart w:id="16" w:name="_Toc16133"/>
      <w:bookmarkStart w:id="17" w:name="_Toc19126"/>
      <w:bookmarkStart w:id="18" w:name="_Toc16773"/>
      <w:r>
        <w:rPr>
          <w:rFonts w:hint="eastAsia" w:ascii="Times New Roman" w:hAnsi="Times New Roman" w:eastAsia="宋体" w:cs="宋体"/>
          <w:b/>
          <w:bCs/>
          <w:color w:val="C45454"/>
          <w:kern w:val="2"/>
          <w:sz w:val="36"/>
          <w:szCs w:val="36"/>
          <w:highlight w:val="none"/>
          <w:lang w:val="en-US" w:eastAsia="zh-CN" w:bidi="ar-SA"/>
        </w:rPr>
        <w:t>案 例 目 录</w:t>
      </w:r>
      <w:bookmarkEnd w:id="15"/>
      <w:bookmarkEnd w:id="16"/>
      <w:bookmarkEnd w:id="17"/>
    </w:p>
    <w:p w14:paraId="7B85F3D4">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val="0"/>
          <w:bCs w:val="0"/>
          <w:sz w:val="24"/>
          <w:szCs w:val="24"/>
          <w:lang w:val="en-US" w:eastAsia="zh-CN"/>
        </w:rPr>
        <w:fldChar w:fldCharType="begin"/>
      </w:r>
      <w:r>
        <w:rPr>
          <w:rFonts w:hint="eastAsia" w:asciiTheme="minorEastAsia" w:hAnsiTheme="minorEastAsia" w:eastAsiaTheme="minorEastAsia" w:cstheme="minorEastAsia"/>
          <w:b w:val="0"/>
          <w:bCs w:val="0"/>
          <w:sz w:val="24"/>
          <w:szCs w:val="24"/>
          <w:lang w:val="en-US" w:eastAsia="zh-CN"/>
        </w:rPr>
        <w:instrText xml:space="preserve">TOC \h \c "案例"</w:instrText>
      </w:r>
      <w:r>
        <w:rPr>
          <w:rFonts w:hint="eastAsia" w:asciiTheme="minorEastAsia" w:hAnsiTheme="minorEastAsia" w:eastAsiaTheme="minorEastAsia" w:cstheme="minorEastAsia"/>
          <w:b w:val="0"/>
          <w:bCs w:val="0"/>
          <w:sz w:val="24"/>
          <w:szCs w:val="24"/>
          <w:lang w:val="en-US" w:eastAsia="zh-CN"/>
        </w:rPr>
        <w:fldChar w:fldCharType="separate"/>
      </w:r>
      <w:r>
        <w:rPr>
          <w:rFonts w:hint="eastAsia" w:asciiTheme="minorEastAsia" w:hAnsiTheme="minorEastAsia" w:eastAsiaTheme="minorEastAsia" w:cstheme="minorEastAsia"/>
          <w:bCs w:val="0"/>
          <w:sz w:val="24"/>
          <w:szCs w:val="24"/>
          <w:lang w:val="en-US" w:eastAsia="zh-CN"/>
        </w:rPr>
        <w:fldChar w:fldCharType="begin"/>
      </w:r>
      <w:r>
        <w:rPr>
          <w:rFonts w:hint="eastAsia" w:asciiTheme="minorEastAsia" w:hAnsiTheme="minorEastAsia" w:eastAsiaTheme="minorEastAsia" w:cstheme="minorEastAsia"/>
          <w:bCs w:val="0"/>
          <w:sz w:val="24"/>
          <w:szCs w:val="24"/>
          <w:lang w:val="en-US" w:eastAsia="zh-CN"/>
        </w:rPr>
        <w:instrText xml:space="preserve"> HYPERLINK \l _Toc9838 </w:instrText>
      </w:r>
      <w:r>
        <w:rPr>
          <w:rFonts w:hint="eastAsia" w:asciiTheme="minorEastAsia" w:hAnsiTheme="minorEastAsia" w:eastAsiaTheme="minorEastAsia" w:cstheme="minorEastAsia"/>
          <w:bCs w:val="0"/>
          <w:sz w:val="24"/>
          <w:szCs w:val="24"/>
          <w:lang w:val="en-US" w:eastAsia="zh-CN"/>
        </w:rPr>
        <w:fldChar w:fldCharType="separate"/>
      </w:r>
      <w:r>
        <w:rPr>
          <w:rFonts w:hint="eastAsia" w:asciiTheme="minorEastAsia" w:hAnsiTheme="minorEastAsia" w:eastAsiaTheme="minorEastAsia" w:cstheme="minorEastAsia"/>
          <w:bCs/>
          <w:kern w:val="2"/>
          <w:sz w:val="24"/>
          <w:szCs w:val="24"/>
          <w:highlight w:val="none"/>
          <w:lang w:val="en-US" w:eastAsia="zh-CN" w:bidi="ar-SA"/>
        </w:rPr>
        <w:t>【案例</w:t>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bCs/>
          <w:kern w:val="2"/>
          <w:sz w:val="24"/>
          <w:szCs w:val="24"/>
          <w:highlight w:val="none"/>
          <w:lang w:val="en-US" w:eastAsia="zh-CN" w:bidi="ar-SA"/>
        </w:rPr>
        <w:t>】新教师谈心谈话会：明方向，铸师魂</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_Toc9838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val="0"/>
          <w:sz w:val="24"/>
          <w:szCs w:val="24"/>
          <w:lang w:val="en-US" w:eastAsia="zh-CN"/>
        </w:rPr>
        <w:fldChar w:fldCharType="end"/>
      </w:r>
    </w:p>
    <w:p w14:paraId="20560596">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val="0"/>
          <w:sz w:val="24"/>
          <w:szCs w:val="24"/>
          <w:lang w:val="en-US" w:eastAsia="zh-CN"/>
        </w:rPr>
        <w:fldChar w:fldCharType="begin"/>
      </w:r>
      <w:r>
        <w:rPr>
          <w:rFonts w:hint="eastAsia" w:asciiTheme="minorEastAsia" w:hAnsiTheme="minorEastAsia" w:eastAsiaTheme="minorEastAsia" w:cstheme="minorEastAsia"/>
          <w:bCs w:val="0"/>
          <w:sz w:val="24"/>
          <w:szCs w:val="24"/>
          <w:lang w:val="en-US" w:eastAsia="zh-CN"/>
        </w:rPr>
        <w:instrText xml:space="preserve"> HYPERLINK \l _Toc17641 </w:instrText>
      </w:r>
      <w:r>
        <w:rPr>
          <w:rFonts w:hint="eastAsia" w:asciiTheme="minorEastAsia" w:hAnsiTheme="minorEastAsia" w:eastAsiaTheme="minorEastAsia" w:cstheme="minorEastAsia"/>
          <w:bCs w:val="0"/>
          <w:sz w:val="24"/>
          <w:szCs w:val="24"/>
          <w:lang w:val="en-US" w:eastAsia="zh-CN"/>
        </w:rPr>
        <w:fldChar w:fldCharType="separate"/>
      </w:r>
      <w:r>
        <w:rPr>
          <w:rFonts w:hint="eastAsia" w:asciiTheme="minorEastAsia" w:hAnsiTheme="minorEastAsia" w:eastAsiaTheme="minorEastAsia" w:cstheme="minorEastAsia"/>
          <w:bCs/>
          <w:kern w:val="2"/>
          <w:sz w:val="24"/>
          <w:szCs w:val="24"/>
          <w:highlight w:val="none"/>
          <w:lang w:val="en-US" w:eastAsia="zh-CN" w:bidi="ar-SA"/>
        </w:rPr>
        <w:t>【案例</w:t>
      </w:r>
      <w:r>
        <w:rPr>
          <w:rFonts w:hint="eastAsia" w:asciiTheme="minorEastAsia" w:hAnsiTheme="minorEastAsia" w:eastAsiaTheme="minorEastAsia" w:cstheme="minorEastAsia"/>
          <w:sz w:val="24"/>
          <w:szCs w:val="24"/>
        </w:rPr>
        <w:t>2</w:t>
      </w:r>
      <w:r>
        <w:rPr>
          <w:rFonts w:hint="eastAsia" w:asciiTheme="minorEastAsia" w:hAnsiTheme="minorEastAsia" w:eastAsiaTheme="minorEastAsia" w:cstheme="minorEastAsia"/>
          <w:bCs/>
          <w:kern w:val="2"/>
          <w:sz w:val="24"/>
          <w:szCs w:val="24"/>
          <w:highlight w:val="none"/>
          <w:lang w:val="en-US" w:eastAsia="zh-CN" w:bidi="ar-SA"/>
        </w:rPr>
        <w:t>】学校开展“学党纪铸忠诚，守廉洁讲奉献”警示教育活动</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_Toc17641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val="0"/>
          <w:sz w:val="24"/>
          <w:szCs w:val="24"/>
          <w:lang w:val="en-US" w:eastAsia="zh-CN"/>
        </w:rPr>
        <w:fldChar w:fldCharType="end"/>
      </w:r>
    </w:p>
    <w:p w14:paraId="0A20770F">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val="0"/>
          <w:sz w:val="24"/>
          <w:szCs w:val="24"/>
          <w:lang w:val="en-US" w:eastAsia="zh-CN"/>
        </w:rPr>
        <w:fldChar w:fldCharType="begin"/>
      </w:r>
      <w:r>
        <w:rPr>
          <w:rFonts w:hint="eastAsia" w:asciiTheme="minorEastAsia" w:hAnsiTheme="minorEastAsia" w:eastAsiaTheme="minorEastAsia" w:cstheme="minorEastAsia"/>
          <w:bCs w:val="0"/>
          <w:sz w:val="24"/>
          <w:szCs w:val="24"/>
          <w:lang w:val="en-US" w:eastAsia="zh-CN"/>
        </w:rPr>
        <w:instrText xml:space="preserve"> HYPERLINK \l _Toc18096 </w:instrText>
      </w:r>
      <w:r>
        <w:rPr>
          <w:rFonts w:hint="eastAsia" w:asciiTheme="minorEastAsia" w:hAnsiTheme="minorEastAsia" w:eastAsiaTheme="minorEastAsia" w:cstheme="minorEastAsia"/>
          <w:bCs w:val="0"/>
          <w:sz w:val="24"/>
          <w:szCs w:val="24"/>
          <w:lang w:val="en-US" w:eastAsia="zh-CN"/>
        </w:rPr>
        <w:fldChar w:fldCharType="separate"/>
      </w:r>
      <w:r>
        <w:rPr>
          <w:rFonts w:hint="eastAsia" w:asciiTheme="minorEastAsia" w:hAnsiTheme="minorEastAsia" w:eastAsiaTheme="minorEastAsia" w:cstheme="minorEastAsia"/>
          <w:bCs/>
          <w:kern w:val="2"/>
          <w:sz w:val="24"/>
          <w:szCs w:val="24"/>
          <w:highlight w:val="none"/>
          <w:lang w:val="en-US" w:eastAsia="zh-CN" w:bidi="ar-SA"/>
        </w:rPr>
        <w:t>【案例</w:t>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bCs/>
          <w:kern w:val="2"/>
          <w:sz w:val="24"/>
          <w:szCs w:val="24"/>
          <w:highlight w:val="none"/>
          <w:lang w:val="en-US" w:eastAsia="zh-CN" w:bidi="ar-SA"/>
        </w:rPr>
        <w:t>】点赞市职校学子：拾金不昧，温暖人心</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_Toc18096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val="0"/>
          <w:sz w:val="24"/>
          <w:szCs w:val="24"/>
          <w:lang w:val="en-US" w:eastAsia="zh-CN"/>
        </w:rPr>
        <w:fldChar w:fldCharType="end"/>
      </w:r>
    </w:p>
    <w:p w14:paraId="3B1F014E">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val="0"/>
          <w:sz w:val="24"/>
          <w:szCs w:val="24"/>
          <w:lang w:val="en-US" w:eastAsia="zh-CN"/>
        </w:rPr>
        <w:fldChar w:fldCharType="begin"/>
      </w:r>
      <w:r>
        <w:rPr>
          <w:rFonts w:hint="eastAsia" w:asciiTheme="minorEastAsia" w:hAnsiTheme="minorEastAsia" w:eastAsiaTheme="minorEastAsia" w:cstheme="minorEastAsia"/>
          <w:bCs w:val="0"/>
          <w:sz w:val="24"/>
          <w:szCs w:val="24"/>
          <w:lang w:val="en-US" w:eastAsia="zh-CN"/>
        </w:rPr>
        <w:instrText xml:space="preserve"> HYPERLINK \l _Toc18543 </w:instrText>
      </w:r>
      <w:r>
        <w:rPr>
          <w:rFonts w:hint="eastAsia" w:asciiTheme="minorEastAsia" w:hAnsiTheme="minorEastAsia" w:eastAsiaTheme="minorEastAsia" w:cstheme="minorEastAsia"/>
          <w:bCs w:val="0"/>
          <w:sz w:val="24"/>
          <w:szCs w:val="24"/>
          <w:lang w:val="en-US" w:eastAsia="zh-CN"/>
        </w:rPr>
        <w:fldChar w:fldCharType="separate"/>
      </w:r>
      <w:r>
        <w:rPr>
          <w:rFonts w:hint="eastAsia" w:asciiTheme="minorEastAsia" w:hAnsiTheme="minorEastAsia" w:eastAsiaTheme="minorEastAsia" w:cstheme="minorEastAsia"/>
          <w:bCs/>
          <w:kern w:val="2"/>
          <w:sz w:val="24"/>
          <w:szCs w:val="24"/>
          <w:highlight w:val="none"/>
          <w:lang w:val="en-US" w:eastAsia="zh-CN" w:bidi="ar-SA"/>
        </w:rPr>
        <w:t>【案例</w:t>
      </w:r>
      <w:r>
        <w:rPr>
          <w:rFonts w:hint="eastAsia" w:asciiTheme="minorEastAsia" w:hAnsiTheme="minorEastAsia" w:eastAsiaTheme="minorEastAsia" w:cstheme="minorEastAsia"/>
          <w:sz w:val="24"/>
          <w:szCs w:val="24"/>
        </w:rPr>
        <w:t>4</w:t>
      </w:r>
      <w:r>
        <w:rPr>
          <w:rFonts w:hint="eastAsia" w:asciiTheme="minorEastAsia" w:hAnsiTheme="minorEastAsia" w:eastAsiaTheme="minorEastAsia" w:cstheme="minorEastAsia"/>
          <w:bCs/>
          <w:kern w:val="2"/>
          <w:sz w:val="24"/>
          <w:szCs w:val="24"/>
          <w:highlight w:val="none"/>
          <w:lang w:val="en-US" w:eastAsia="zh-CN" w:bidi="ar-SA"/>
        </w:rPr>
        <w:t>】优秀毕业生成才案例</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_Toc18543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val="0"/>
          <w:sz w:val="24"/>
          <w:szCs w:val="24"/>
          <w:lang w:val="en-US" w:eastAsia="zh-CN"/>
        </w:rPr>
        <w:fldChar w:fldCharType="end"/>
      </w:r>
    </w:p>
    <w:p w14:paraId="2D11F051">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val="0"/>
          <w:sz w:val="24"/>
          <w:szCs w:val="24"/>
          <w:lang w:val="en-US" w:eastAsia="zh-CN"/>
        </w:rPr>
        <w:fldChar w:fldCharType="begin"/>
      </w:r>
      <w:r>
        <w:rPr>
          <w:rFonts w:hint="eastAsia" w:asciiTheme="minorEastAsia" w:hAnsiTheme="minorEastAsia" w:eastAsiaTheme="minorEastAsia" w:cstheme="minorEastAsia"/>
          <w:bCs w:val="0"/>
          <w:sz w:val="24"/>
          <w:szCs w:val="24"/>
          <w:lang w:val="en-US" w:eastAsia="zh-CN"/>
        </w:rPr>
        <w:instrText xml:space="preserve"> HYPERLINK \l _Toc4636 </w:instrText>
      </w:r>
      <w:r>
        <w:rPr>
          <w:rFonts w:hint="eastAsia" w:asciiTheme="minorEastAsia" w:hAnsiTheme="minorEastAsia" w:eastAsiaTheme="minorEastAsia" w:cstheme="minorEastAsia"/>
          <w:bCs w:val="0"/>
          <w:sz w:val="24"/>
          <w:szCs w:val="24"/>
          <w:lang w:val="en-US" w:eastAsia="zh-CN"/>
        </w:rPr>
        <w:fldChar w:fldCharType="separate"/>
      </w:r>
      <w:r>
        <w:rPr>
          <w:rFonts w:hint="eastAsia" w:asciiTheme="minorEastAsia" w:hAnsiTheme="minorEastAsia" w:eastAsiaTheme="minorEastAsia" w:cstheme="minorEastAsia"/>
          <w:bCs/>
          <w:kern w:val="2"/>
          <w:sz w:val="24"/>
          <w:szCs w:val="24"/>
          <w:highlight w:val="none"/>
          <w:lang w:val="en-US" w:eastAsia="zh-CN" w:bidi="ar-SA"/>
        </w:rPr>
        <w:t>【案例</w:t>
      </w:r>
      <w:r>
        <w:rPr>
          <w:rFonts w:hint="eastAsia" w:asciiTheme="minorEastAsia" w:hAnsiTheme="minorEastAsia" w:eastAsiaTheme="minorEastAsia" w:cstheme="minorEastAsia"/>
          <w:sz w:val="24"/>
          <w:szCs w:val="24"/>
        </w:rPr>
        <w:t>5</w:t>
      </w:r>
      <w:r>
        <w:rPr>
          <w:rFonts w:hint="eastAsia" w:asciiTheme="minorEastAsia" w:hAnsiTheme="minorEastAsia" w:eastAsiaTheme="minorEastAsia" w:cstheme="minorEastAsia"/>
          <w:bCs/>
          <w:kern w:val="2"/>
          <w:sz w:val="24"/>
          <w:szCs w:val="24"/>
          <w:highlight w:val="none"/>
          <w:lang w:val="en-US" w:eastAsia="zh-CN" w:bidi="ar-SA"/>
        </w:rPr>
        <w:t>】万堂示范课下基层——市职校党委书记徐华创新音乐党课走进高新区</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_Toc4636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val="0"/>
          <w:sz w:val="24"/>
          <w:szCs w:val="24"/>
          <w:lang w:val="en-US" w:eastAsia="zh-CN"/>
        </w:rPr>
        <w:fldChar w:fldCharType="end"/>
      </w:r>
    </w:p>
    <w:p w14:paraId="57EBC479">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val="0"/>
          <w:sz w:val="24"/>
          <w:szCs w:val="24"/>
          <w:lang w:val="en-US" w:eastAsia="zh-CN"/>
        </w:rPr>
        <w:fldChar w:fldCharType="begin"/>
      </w:r>
      <w:r>
        <w:rPr>
          <w:rFonts w:hint="eastAsia" w:asciiTheme="minorEastAsia" w:hAnsiTheme="minorEastAsia" w:eastAsiaTheme="minorEastAsia" w:cstheme="minorEastAsia"/>
          <w:bCs w:val="0"/>
          <w:sz w:val="24"/>
          <w:szCs w:val="24"/>
          <w:lang w:val="en-US" w:eastAsia="zh-CN"/>
        </w:rPr>
        <w:instrText xml:space="preserve"> HYPERLINK \l _Toc16792 </w:instrText>
      </w:r>
      <w:r>
        <w:rPr>
          <w:rFonts w:hint="eastAsia" w:asciiTheme="minorEastAsia" w:hAnsiTheme="minorEastAsia" w:eastAsiaTheme="minorEastAsia" w:cstheme="minorEastAsia"/>
          <w:bCs w:val="0"/>
          <w:sz w:val="24"/>
          <w:szCs w:val="24"/>
          <w:lang w:val="en-US" w:eastAsia="zh-CN"/>
        </w:rPr>
        <w:fldChar w:fldCharType="separate"/>
      </w:r>
      <w:r>
        <w:rPr>
          <w:rFonts w:hint="eastAsia" w:asciiTheme="minorEastAsia" w:hAnsiTheme="minorEastAsia" w:eastAsiaTheme="minorEastAsia" w:cstheme="minorEastAsia"/>
          <w:bCs/>
          <w:kern w:val="2"/>
          <w:sz w:val="24"/>
          <w:szCs w:val="24"/>
          <w:highlight w:val="none"/>
          <w:lang w:val="en-US" w:eastAsia="zh-CN" w:bidi="ar-SA"/>
        </w:rPr>
        <w:t>【案例</w:t>
      </w:r>
      <w:r>
        <w:rPr>
          <w:rFonts w:hint="eastAsia" w:asciiTheme="minorEastAsia" w:hAnsiTheme="minorEastAsia" w:eastAsiaTheme="minorEastAsia" w:cstheme="minorEastAsia"/>
          <w:sz w:val="24"/>
          <w:szCs w:val="24"/>
        </w:rPr>
        <w:t>6</w:t>
      </w:r>
      <w:r>
        <w:rPr>
          <w:rFonts w:hint="eastAsia" w:asciiTheme="minorEastAsia" w:hAnsiTheme="minorEastAsia" w:eastAsiaTheme="minorEastAsia" w:cstheme="minorEastAsia"/>
          <w:bCs/>
          <w:kern w:val="2"/>
          <w:sz w:val="24"/>
          <w:szCs w:val="24"/>
          <w:highlight w:val="none"/>
          <w:lang w:val="en-US" w:eastAsia="zh-CN" w:bidi="ar-SA"/>
        </w:rPr>
        <w:t>】赓续红色血脉，铸就特色品牌</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_Toc16792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val="0"/>
          <w:sz w:val="24"/>
          <w:szCs w:val="24"/>
          <w:lang w:val="en-US" w:eastAsia="zh-CN"/>
        </w:rPr>
        <w:fldChar w:fldCharType="end"/>
      </w:r>
    </w:p>
    <w:p w14:paraId="17414074">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val="0"/>
          <w:sz w:val="24"/>
          <w:szCs w:val="24"/>
          <w:lang w:val="en-US" w:eastAsia="zh-CN"/>
        </w:rPr>
        <w:fldChar w:fldCharType="begin"/>
      </w:r>
      <w:r>
        <w:rPr>
          <w:rFonts w:hint="eastAsia" w:asciiTheme="minorEastAsia" w:hAnsiTheme="minorEastAsia" w:eastAsiaTheme="minorEastAsia" w:cstheme="minorEastAsia"/>
          <w:bCs w:val="0"/>
          <w:sz w:val="24"/>
          <w:szCs w:val="24"/>
          <w:lang w:val="en-US" w:eastAsia="zh-CN"/>
        </w:rPr>
        <w:instrText xml:space="preserve"> HYPERLINK \l _Toc19209 </w:instrText>
      </w:r>
      <w:r>
        <w:rPr>
          <w:rFonts w:hint="eastAsia" w:asciiTheme="minorEastAsia" w:hAnsiTheme="minorEastAsia" w:eastAsiaTheme="minorEastAsia" w:cstheme="minorEastAsia"/>
          <w:bCs w:val="0"/>
          <w:sz w:val="24"/>
          <w:szCs w:val="24"/>
          <w:lang w:val="en-US" w:eastAsia="zh-CN"/>
        </w:rPr>
        <w:fldChar w:fldCharType="separate"/>
      </w:r>
      <w:r>
        <w:rPr>
          <w:rFonts w:hint="eastAsia" w:asciiTheme="minorEastAsia" w:hAnsiTheme="minorEastAsia" w:eastAsiaTheme="minorEastAsia" w:cstheme="minorEastAsia"/>
          <w:bCs/>
          <w:kern w:val="2"/>
          <w:sz w:val="24"/>
          <w:szCs w:val="24"/>
          <w:highlight w:val="none"/>
          <w:lang w:val="en-US" w:eastAsia="zh-CN" w:bidi="ar-SA"/>
        </w:rPr>
        <w:t>【案例</w:t>
      </w:r>
      <w:r>
        <w:rPr>
          <w:rFonts w:hint="eastAsia" w:asciiTheme="minorEastAsia" w:hAnsiTheme="minorEastAsia" w:eastAsiaTheme="minorEastAsia" w:cstheme="minorEastAsia"/>
          <w:sz w:val="24"/>
          <w:szCs w:val="24"/>
        </w:rPr>
        <w:t>7</w:t>
      </w:r>
      <w:r>
        <w:rPr>
          <w:rFonts w:hint="eastAsia" w:asciiTheme="minorEastAsia" w:hAnsiTheme="minorEastAsia" w:eastAsiaTheme="minorEastAsia" w:cstheme="minorEastAsia"/>
          <w:bCs/>
          <w:kern w:val="2"/>
          <w:sz w:val="24"/>
          <w:szCs w:val="24"/>
          <w:highlight w:val="none"/>
          <w:lang w:val="en-US" w:eastAsia="zh-CN" w:bidi="ar-SA"/>
        </w:rPr>
        <w:t>】遂潼电商职教联盟成立，推动产教融合</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_Toc19209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val="0"/>
          <w:sz w:val="24"/>
          <w:szCs w:val="24"/>
          <w:lang w:val="en-US" w:eastAsia="zh-CN"/>
        </w:rPr>
        <w:fldChar w:fldCharType="end"/>
      </w:r>
    </w:p>
    <w:p w14:paraId="5524891B">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val="0"/>
          <w:sz w:val="24"/>
          <w:szCs w:val="24"/>
          <w:lang w:val="en-US" w:eastAsia="zh-CN"/>
        </w:rPr>
        <w:fldChar w:fldCharType="begin"/>
      </w:r>
      <w:r>
        <w:rPr>
          <w:rFonts w:hint="eastAsia" w:asciiTheme="minorEastAsia" w:hAnsiTheme="minorEastAsia" w:eastAsiaTheme="minorEastAsia" w:cstheme="minorEastAsia"/>
          <w:bCs w:val="0"/>
          <w:sz w:val="24"/>
          <w:szCs w:val="24"/>
          <w:lang w:val="en-US" w:eastAsia="zh-CN"/>
        </w:rPr>
        <w:instrText xml:space="preserve"> HYPERLINK \l _Toc1316 </w:instrText>
      </w:r>
      <w:r>
        <w:rPr>
          <w:rFonts w:hint="eastAsia" w:asciiTheme="minorEastAsia" w:hAnsiTheme="minorEastAsia" w:eastAsiaTheme="minorEastAsia" w:cstheme="minorEastAsia"/>
          <w:bCs w:val="0"/>
          <w:sz w:val="24"/>
          <w:szCs w:val="24"/>
          <w:lang w:val="en-US" w:eastAsia="zh-CN"/>
        </w:rPr>
        <w:fldChar w:fldCharType="separate"/>
      </w:r>
      <w:r>
        <w:rPr>
          <w:rFonts w:hint="eastAsia" w:asciiTheme="minorEastAsia" w:hAnsiTheme="minorEastAsia" w:eastAsiaTheme="minorEastAsia" w:cstheme="minorEastAsia"/>
          <w:bCs/>
          <w:kern w:val="2"/>
          <w:sz w:val="24"/>
          <w:szCs w:val="24"/>
          <w:highlight w:val="none"/>
          <w:lang w:val="en-US" w:eastAsia="zh-CN" w:bidi="ar-SA"/>
        </w:rPr>
        <w:t>【案例</w:t>
      </w:r>
      <w:r>
        <w:rPr>
          <w:rFonts w:hint="eastAsia" w:asciiTheme="minorEastAsia" w:hAnsiTheme="minorEastAsia" w:eastAsiaTheme="minorEastAsia" w:cstheme="minorEastAsia"/>
          <w:sz w:val="24"/>
          <w:szCs w:val="24"/>
        </w:rPr>
        <w:t>8</w:t>
      </w:r>
      <w:r>
        <w:rPr>
          <w:rFonts w:hint="eastAsia" w:asciiTheme="minorEastAsia" w:hAnsiTheme="minorEastAsia" w:eastAsiaTheme="minorEastAsia" w:cstheme="minorEastAsia"/>
          <w:bCs/>
          <w:kern w:val="2"/>
          <w:sz w:val="24"/>
          <w:szCs w:val="24"/>
          <w:highlight w:val="none"/>
          <w:lang w:val="en-US" w:eastAsia="zh-CN" w:bidi="ar-SA"/>
        </w:rPr>
        <w:t>】遂宁反洗钱宣传教育基地成立并揭牌</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_Toc1316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val="0"/>
          <w:sz w:val="24"/>
          <w:szCs w:val="24"/>
          <w:lang w:val="en-US" w:eastAsia="zh-CN"/>
        </w:rPr>
        <w:fldChar w:fldCharType="end"/>
      </w:r>
    </w:p>
    <w:p w14:paraId="6E7B7492">
      <w:pPr>
        <w:pStyle w:val="16"/>
        <w:keepNext w:val="0"/>
        <w:keepLines w:val="0"/>
        <w:pageBreakBefore w:val="0"/>
        <w:widowControl w:val="0"/>
        <w:tabs>
          <w:tab w:val="right" w:leader="dot" w:pos="8306"/>
        </w:tabs>
        <w:kinsoku/>
        <w:wordWrap/>
        <w:overflowPunct/>
        <w:topLinePunct w:val="0"/>
        <w:autoSpaceDE/>
        <w:autoSpaceDN/>
        <w:bidi w:val="0"/>
        <w:adjustRightInd/>
        <w:snapToGrid/>
        <w:spacing w:line="520" w:lineRule="exact"/>
        <w:ind w:leftChars="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val="0"/>
          <w:sz w:val="24"/>
          <w:szCs w:val="24"/>
          <w:lang w:val="en-US" w:eastAsia="zh-CN"/>
        </w:rPr>
        <w:fldChar w:fldCharType="begin"/>
      </w:r>
      <w:r>
        <w:rPr>
          <w:rFonts w:hint="eastAsia" w:asciiTheme="minorEastAsia" w:hAnsiTheme="minorEastAsia" w:eastAsiaTheme="minorEastAsia" w:cstheme="minorEastAsia"/>
          <w:bCs w:val="0"/>
          <w:sz w:val="24"/>
          <w:szCs w:val="24"/>
          <w:lang w:val="en-US" w:eastAsia="zh-CN"/>
        </w:rPr>
        <w:instrText xml:space="preserve"> HYPERLINK \l _Toc26830 </w:instrText>
      </w:r>
      <w:r>
        <w:rPr>
          <w:rFonts w:hint="eastAsia" w:asciiTheme="minorEastAsia" w:hAnsiTheme="minorEastAsia" w:eastAsiaTheme="minorEastAsia" w:cstheme="minorEastAsia"/>
          <w:bCs w:val="0"/>
          <w:sz w:val="24"/>
          <w:szCs w:val="24"/>
          <w:lang w:val="en-US" w:eastAsia="zh-CN"/>
        </w:rPr>
        <w:fldChar w:fldCharType="separate"/>
      </w:r>
      <w:r>
        <w:rPr>
          <w:rFonts w:hint="eastAsia" w:asciiTheme="minorEastAsia" w:hAnsiTheme="minorEastAsia" w:eastAsiaTheme="minorEastAsia" w:cstheme="minorEastAsia"/>
          <w:bCs/>
          <w:kern w:val="2"/>
          <w:sz w:val="24"/>
          <w:szCs w:val="24"/>
          <w:highlight w:val="none"/>
          <w:lang w:val="en-US" w:eastAsia="zh-CN" w:bidi="ar-SA"/>
        </w:rPr>
        <w:t>【案例</w:t>
      </w:r>
      <w:r>
        <w:rPr>
          <w:rFonts w:hint="eastAsia" w:asciiTheme="minorEastAsia" w:hAnsiTheme="minorEastAsia" w:eastAsiaTheme="minorEastAsia" w:cstheme="minorEastAsia"/>
          <w:sz w:val="24"/>
          <w:szCs w:val="24"/>
        </w:rPr>
        <w:t>9</w:t>
      </w:r>
      <w:r>
        <w:rPr>
          <w:rFonts w:hint="eastAsia" w:asciiTheme="minorEastAsia" w:hAnsiTheme="minorEastAsia" w:eastAsiaTheme="minorEastAsia" w:cstheme="minorEastAsia"/>
          <w:bCs/>
          <w:kern w:val="2"/>
          <w:sz w:val="24"/>
          <w:szCs w:val="24"/>
          <w:highlight w:val="none"/>
          <w:lang w:val="en-US" w:eastAsia="zh-CN" w:bidi="ar-SA"/>
        </w:rPr>
        <w:t>】遂宁职校展风采，职教未来谱新篇</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_Toc26830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val="0"/>
          <w:sz w:val="24"/>
          <w:szCs w:val="24"/>
          <w:lang w:val="en-US" w:eastAsia="zh-CN"/>
        </w:rPr>
        <w:fldChar w:fldCharType="end"/>
      </w:r>
    </w:p>
    <w:p w14:paraId="767D3065">
      <w:pPr>
        <w:pStyle w:val="20"/>
        <w:keepNext w:val="0"/>
        <w:keepLines w:val="0"/>
        <w:pageBreakBefore w:val="0"/>
        <w:widowControl w:val="0"/>
        <w:kinsoku/>
        <w:wordWrap/>
        <w:overflowPunct/>
        <w:topLinePunct w:val="0"/>
        <w:autoSpaceDE/>
        <w:autoSpaceDN/>
        <w:bidi w:val="0"/>
        <w:adjustRightInd/>
        <w:snapToGrid/>
        <w:spacing w:line="520" w:lineRule="exact"/>
        <w:ind w:leftChars="0"/>
        <w:textAlignment w:val="auto"/>
        <w:rPr>
          <w:rFonts w:hint="eastAsia"/>
          <w:lang w:val="en-US" w:eastAsia="zh-CN"/>
        </w:rPr>
      </w:pPr>
      <w:r>
        <w:rPr>
          <w:rFonts w:hint="eastAsia" w:asciiTheme="minorEastAsia" w:hAnsiTheme="minorEastAsia" w:eastAsiaTheme="minorEastAsia" w:cstheme="minorEastAsia"/>
          <w:bCs w:val="0"/>
          <w:sz w:val="24"/>
          <w:szCs w:val="24"/>
          <w:lang w:val="en-US" w:eastAsia="zh-CN"/>
        </w:rPr>
        <w:fldChar w:fldCharType="end"/>
      </w:r>
    </w:p>
    <w:p w14:paraId="42676C0F">
      <w:pPr>
        <w:pStyle w:val="2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14:paraId="690506D1">
      <w:pPr>
        <w:jc w:val="center"/>
        <w:rPr>
          <w:rFonts w:hint="eastAsia"/>
          <w:b/>
          <w:bCs/>
          <w:sz w:val="36"/>
          <w:szCs w:val="32"/>
          <w:lang w:val="en-US" w:eastAsia="zh-CN"/>
        </w:rPr>
      </w:pPr>
    </w:p>
    <w:p w14:paraId="2F4F4A7F">
      <w:pPr>
        <w:jc w:val="center"/>
        <w:rPr>
          <w:rFonts w:hint="eastAsia"/>
          <w:b/>
          <w:bCs/>
          <w:sz w:val="36"/>
          <w:szCs w:val="32"/>
          <w:lang w:val="en-US" w:eastAsia="zh-CN"/>
        </w:rPr>
      </w:pPr>
    </w:p>
    <w:p w14:paraId="17D96B07">
      <w:pPr>
        <w:jc w:val="center"/>
        <w:rPr>
          <w:rFonts w:hint="eastAsia"/>
          <w:b/>
          <w:bCs/>
          <w:sz w:val="36"/>
          <w:szCs w:val="32"/>
          <w:lang w:val="en-US" w:eastAsia="zh-CN"/>
        </w:rPr>
      </w:pPr>
    </w:p>
    <w:p w14:paraId="07E10B9D">
      <w:pPr>
        <w:jc w:val="center"/>
        <w:rPr>
          <w:rFonts w:hint="eastAsia"/>
          <w:b/>
          <w:bCs/>
          <w:sz w:val="36"/>
          <w:szCs w:val="32"/>
          <w:lang w:val="en-US" w:eastAsia="zh-CN"/>
        </w:rPr>
      </w:pPr>
    </w:p>
    <w:p w14:paraId="5747CF39">
      <w:pPr>
        <w:jc w:val="center"/>
        <w:rPr>
          <w:rFonts w:hint="eastAsia"/>
          <w:b/>
          <w:bCs/>
          <w:sz w:val="36"/>
          <w:szCs w:val="32"/>
          <w:lang w:val="en-US" w:eastAsia="zh-CN"/>
        </w:rPr>
      </w:pPr>
    </w:p>
    <w:p w14:paraId="2744D19B">
      <w:pPr>
        <w:jc w:val="center"/>
        <w:rPr>
          <w:rFonts w:hint="eastAsia"/>
          <w:b/>
          <w:bCs/>
          <w:sz w:val="36"/>
          <w:szCs w:val="32"/>
          <w:lang w:val="en-US" w:eastAsia="zh-CN"/>
        </w:rPr>
      </w:pPr>
    </w:p>
    <w:p w14:paraId="3FC48F3C">
      <w:pPr>
        <w:jc w:val="center"/>
        <w:rPr>
          <w:rFonts w:hint="eastAsia"/>
          <w:b/>
          <w:bCs/>
          <w:sz w:val="36"/>
          <w:szCs w:val="32"/>
          <w:lang w:val="en-US" w:eastAsia="zh-CN"/>
        </w:rPr>
      </w:pPr>
    </w:p>
    <w:p w14:paraId="3550AA2C">
      <w:pPr>
        <w:jc w:val="center"/>
        <w:rPr>
          <w:rFonts w:hint="eastAsia"/>
          <w:b/>
          <w:bCs/>
          <w:sz w:val="36"/>
          <w:szCs w:val="32"/>
          <w:lang w:val="en-US" w:eastAsia="zh-CN"/>
        </w:rPr>
      </w:pPr>
    </w:p>
    <w:p w14:paraId="278EE831">
      <w:pPr>
        <w:jc w:val="center"/>
        <w:rPr>
          <w:rFonts w:hint="eastAsia"/>
          <w:b/>
          <w:bCs/>
          <w:sz w:val="36"/>
          <w:szCs w:val="32"/>
          <w:lang w:val="en-US" w:eastAsia="zh-CN"/>
        </w:rPr>
      </w:pPr>
    </w:p>
    <w:p w14:paraId="1266E70E">
      <w:pPr>
        <w:jc w:val="center"/>
        <w:rPr>
          <w:rFonts w:hint="eastAsia"/>
          <w:b/>
          <w:bCs/>
          <w:sz w:val="36"/>
          <w:szCs w:val="32"/>
          <w:lang w:val="en-US" w:eastAsia="zh-CN"/>
        </w:rPr>
      </w:pPr>
    </w:p>
    <w:p w14:paraId="25E46E6C">
      <w:pPr>
        <w:jc w:val="center"/>
        <w:rPr>
          <w:rFonts w:hint="eastAsia"/>
          <w:b/>
          <w:bCs/>
          <w:sz w:val="36"/>
          <w:szCs w:val="32"/>
          <w:lang w:val="en-US" w:eastAsia="zh-CN"/>
        </w:rPr>
      </w:pPr>
    </w:p>
    <w:p w14:paraId="5C364AFB">
      <w:pPr>
        <w:jc w:val="center"/>
        <w:rPr>
          <w:rFonts w:hint="eastAsia"/>
          <w:b/>
          <w:bCs/>
          <w:sz w:val="36"/>
          <w:szCs w:val="32"/>
          <w:lang w:val="en-US" w:eastAsia="zh-CN"/>
        </w:rPr>
      </w:pPr>
    </w:p>
    <w:p w14:paraId="49F2D820">
      <w:pPr>
        <w:jc w:val="center"/>
        <w:rPr>
          <w:rFonts w:hint="eastAsia"/>
          <w:b/>
          <w:bCs/>
          <w:sz w:val="36"/>
          <w:szCs w:val="32"/>
          <w:lang w:val="en-US" w:eastAsia="zh-CN"/>
        </w:rPr>
        <w:sectPr>
          <w:footerReference r:id="rId6" w:type="default"/>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0C7C5A4A">
      <w:pPr>
        <w:jc w:val="center"/>
        <w:rPr>
          <w:rFonts w:hint="eastAsia" w:ascii="Times New Roman" w:hAnsi="Times New Roman"/>
          <w:b/>
          <w:bCs/>
          <w:sz w:val="36"/>
          <w:szCs w:val="32"/>
          <w:lang w:val="en-US" w:eastAsia="zh-CN"/>
        </w:rPr>
      </w:pPr>
      <w:r>
        <w:rPr>
          <w:rFonts w:hint="eastAsia" w:ascii="Times New Roman" w:hAnsi="Times New Roman"/>
          <w:b/>
          <w:bCs/>
          <w:sz w:val="36"/>
          <w:szCs w:val="32"/>
          <w:lang w:val="en-US" w:eastAsia="zh-CN"/>
        </w:rPr>
        <w:t>遂宁市职业技术学校</w:t>
      </w:r>
    </w:p>
    <w:p w14:paraId="2A30CCD7">
      <w:pPr>
        <w:jc w:val="center"/>
        <w:rPr>
          <w:rFonts w:hint="eastAsia" w:ascii="Times New Roman" w:hAnsi="Times New Roman" w:eastAsia="宋体" w:cs="宋体"/>
          <w:b/>
          <w:bCs/>
          <w:sz w:val="36"/>
          <w:szCs w:val="32"/>
          <w:lang w:val="en-US" w:eastAsia="zh-CN"/>
        </w:rPr>
      </w:pPr>
      <w:r>
        <w:rPr>
          <w:rFonts w:hint="eastAsia" w:ascii="Times New Roman" w:hAnsi="Times New Roman" w:eastAsia="宋体" w:cs="宋体"/>
          <w:b/>
          <w:bCs/>
          <w:sz w:val="36"/>
          <w:szCs w:val="32"/>
        </w:rPr>
        <w:t>职业教育年度质量报告</w:t>
      </w:r>
      <w:r>
        <w:rPr>
          <w:rFonts w:hint="eastAsia" w:ascii="Times New Roman" w:hAnsi="Times New Roman" w:eastAsia="宋体" w:cs="宋体"/>
          <w:b/>
          <w:bCs/>
          <w:sz w:val="36"/>
          <w:szCs w:val="32"/>
          <w:lang w:eastAsia="zh-CN"/>
        </w:rPr>
        <w:t>（</w:t>
      </w:r>
      <w:r>
        <w:rPr>
          <w:rFonts w:hint="eastAsia" w:ascii="Times New Roman" w:hAnsi="Times New Roman" w:eastAsia="宋体" w:cs="宋体"/>
          <w:b/>
          <w:bCs/>
          <w:sz w:val="36"/>
          <w:szCs w:val="32"/>
        </w:rPr>
        <w:t>202</w:t>
      </w:r>
      <w:r>
        <w:rPr>
          <w:rFonts w:hint="eastAsia" w:ascii="Times New Roman" w:hAnsi="Times New Roman" w:cs="宋体"/>
          <w:b/>
          <w:bCs/>
          <w:sz w:val="36"/>
          <w:szCs w:val="32"/>
          <w:lang w:val="en-US" w:eastAsia="zh-CN"/>
        </w:rPr>
        <w:t>4</w:t>
      </w:r>
      <w:r>
        <w:rPr>
          <w:rFonts w:hint="eastAsia" w:ascii="Times New Roman" w:hAnsi="Times New Roman" w:eastAsia="宋体" w:cs="宋体"/>
          <w:b/>
          <w:bCs/>
          <w:sz w:val="36"/>
          <w:szCs w:val="32"/>
          <w:lang w:eastAsia="zh-CN"/>
        </w:rPr>
        <w:t>）</w:t>
      </w:r>
    </w:p>
    <w:p w14:paraId="5D40A585">
      <w:pPr>
        <w:pStyle w:val="3"/>
        <w:keepNext w:val="0"/>
        <w:keepLines w:val="0"/>
        <w:pageBreakBefore w:val="0"/>
        <w:widowControl w:val="0"/>
        <w:kinsoku/>
        <w:wordWrap/>
        <w:overflowPunct/>
        <w:topLinePunct w:val="0"/>
        <w:autoSpaceDE/>
        <w:autoSpaceDN/>
        <w:bidi w:val="0"/>
        <w:adjustRightInd/>
        <w:snapToGrid/>
        <w:spacing w:before="188" w:beforeLines="60"/>
        <w:textAlignment w:val="auto"/>
        <w:rPr>
          <w:rFonts w:hint="eastAsia" w:ascii="Times New Roman" w:hAnsi="Times New Roman" w:eastAsia="黑体"/>
          <w:b/>
          <w:bCs/>
          <w:color w:val="C45454"/>
          <w:sz w:val="30"/>
          <w:lang w:val="en-US" w:eastAsia="zh-CN"/>
        </w:rPr>
      </w:pPr>
      <w:bookmarkStart w:id="19" w:name="_Toc166"/>
      <w:r>
        <w:rPr>
          <w:rFonts w:ascii="Times New Roman" w:hAnsi="Times New Roman"/>
          <w:b/>
          <w:bCs/>
          <w:color w:val="C45454"/>
          <w:sz w:val="30"/>
        </w:rPr>
        <w:t>1.学校</w:t>
      </w:r>
      <w:bookmarkEnd w:id="18"/>
      <w:r>
        <w:rPr>
          <w:rFonts w:hint="eastAsia" w:ascii="Times New Roman" w:hAnsi="Times New Roman"/>
          <w:b/>
          <w:bCs/>
          <w:color w:val="C45454"/>
          <w:sz w:val="30"/>
          <w:lang w:val="en-US" w:eastAsia="zh-CN"/>
        </w:rPr>
        <w:t>概况</w:t>
      </w:r>
      <w:bookmarkEnd w:id="19"/>
    </w:p>
    <w:p w14:paraId="576EBF95">
      <w:pPr>
        <w:pStyle w:val="4"/>
        <w:ind w:firstLine="562" w:firstLineChars="200"/>
        <w:rPr>
          <w:rFonts w:hint="eastAsia" w:ascii="Times New Roman" w:hAnsi="Times New Roman" w:eastAsia="宋体" w:cs="宋体"/>
          <w:szCs w:val="28"/>
          <w:lang w:val="en-US" w:eastAsia="zh-CN"/>
        </w:rPr>
      </w:pPr>
      <w:bookmarkStart w:id="20" w:name="_Toc5320"/>
      <w:bookmarkStart w:id="21" w:name="_Toc7111"/>
      <w:r>
        <w:rPr>
          <w:rFonts w:hint="eastAsia" w:ascii="Times New Roman" w:hAnsi="Times New Roman" w:eastAsia="宋体" w:cs="宋体"/>
        </w:rPr>
        <w:t xml:space="preserve">1.1 </w:t>
      </w:r>
      <w:r>
        <w:rPr>
          <w:rFonts w:hint="eastAsia" w:ascii="Times New Roman" w:hAnsi="Times New Roman"/>
        </w:rPr>
        <w:t>学校</w:t>
      </w:r>
      <w:bookmarkEnd w:id="20"/>
      <w:r>
        <w:rPr>
          <w:rFonts w:hint="eastAsia" w:ascii="Times New Roman" w:hAnsi="Times New Roman"/>
          <w:lang w:val="en-US" w:eastAsia="zh-CN"/>
        </w:rPr>
        <w:t>简介</w:t>
      </w:r>
      <w:bookmarkEnd w:id="21"/>
    </w:p>
    <w:p w14:paraId="0CA38612">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遂宁市职业技术学校，作为遂宁市直属的唯一公办职业学校，是省示范学校</w:t>
      </w:r>
      <w:r>
        <w:rPr>
          <w:rFonts w:hint="eastAsia" w:ascii="Times New Roman" w:hAnsi="Times New Roman" w:cs="宋体"/>
          <w:sz w:val="24"/>
          <w:szCs w:val="24"/>
          <w:lang w:val="en-US" w:eastAsia="zh-CN"/>
        </w:rPr>
        <w:t>、省“</w:t>
      </w:r>
      <w:r>
        <w:rPr>
          <w:rFonts w:hint="default" w:ascii="Times New Roman" w:hAnsi="Times New Roman" w:eastAsia="宋体" w:cs="宋体"/>
          <w:sz w:val="24"/>
          <w:szCs w:val="24"/>
          <w:lang w:val="en-US" w:eastAsia="zh-CN"/>
        </w:rPr>
        <w:t>三名工程</w:t>
      </w:r>
      <w:r>
        <w:rPr>
          <w:rFonts w:hint="eastAsia" w:ascii="Times New Roman" w:hAnsi="Times New Roman" w:cs="宋体"/>
          <w:sz w:val="24"/>
          <w:szCs w:val="24"/>
          <w:lang w:val="en-US" w:eastAsia="zh-CN"/>
        </w:rPr>
        <w:t>”四星</w:t>
      </w:r>
      <w:r>
        <w:rPr>
          <w:rFonts w:hint="default" w:ascii="Times New Roman" w:hAnsi="Times New Roman" w:eastAsia="宋体" w:cs="宋体"/>
          <w:sz w:val="24"/>
          <w:szCs w:val="24"/>
          <w:lang w:val="en-US" w:eastAsia="zh-CN"/>
        </w:rPr>
        <w:t>名校，历史悠久，</w:t>
      </w:r>
      <w:r>
        <w:rPr>
          <w:rFonts w:hint="eastAsia" w:ascii="Times New Roman" w:hAnsi="Times New Roman" w:cs="宋体"/>
          <w:sz w:val="24"/>
          <w:szCs w:val="24"/>
          <w:lang w:val="en-US" w:eastAsia="zh-CN"/>
        </w:rPr>
        <w:t>沉淀了深厚底蕴</w:t>
      </w:r>
      <w:r>
        <w:rPr>
          <w:rFonts w:hint="default" w:ascii="Times New Roman" w:hAnsi="Times New Roman" w:eastAsia="宋体" w:cs="宋体"/>
          <w:sz w:val="24"/>
          <w:szCs w:val="24"/>
          <w:lang w:val="en-US" w:eastAsia="zh-CN"/>
        </w:rPr>
        <w:t>。学校创立于1914年，</w:t>
      </w:r>
      <w:r>
        <w:rPr>
          <w:rFonts w:hint="eastAsia" w:ascii="Times New Roman" w:hAnsi="Times New Roman" w:cs="宋体"/>
          <w:sz w:val="24"/>
          <w:szCs w:val="24"/>
          <w:lang w:val="en-US" w:eastAsia="zh-CN"/>
        </w:rPr>
        <w:t>前身</w:t>
      </w:r>
      <w:r>
        <w:rPr>
          <w:rFonts w:hint="default" w:ascii="Times New Roman" w:hAnsi="Times New Roman" w:eastAsia="宋体" w:cs="宋体"/>
          <w:sz w:val="24"/>
          <w:szCs w:val="24"/>
          <w:lang w:val="en-US" w:eastAsia="zh-CN"/>
        </w:rPr>
        <w:t>为四川省立第三师范学校，历经百年发展，由四川省遂宁师范学校（百年名校）、遂宁市职业中学（省级重点职业学校）以及原遂宁市经济中专校、四川大学成人教育学院遂宁分院、遂宁市机电职业技术学校等多所学校融合而成。</w:t>
      </w:r>
    </w:p>
    <w:p w14:paraId="790C2CFE">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学校秉承</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百年一校、文化化人、有教无类、幸福卓越</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的核心理念，以</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1914一生一事</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为文化共识，肩负</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塑造匠心、提升匠艺、铸就匠魂、呈现匠美</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的办学使命，致力于</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让每个学生拥有生存的智慧和能力，幸福自己，</w:t>
      </w:r>
      <w:r>
        <w:rPr>
          <w:rFonts w:hint="eastAsia" w:ascii="Times New Roman" w:hAnsi="Times New Roman" w:cs="宋体"/>
          <w:sz w:val="24"/>
          <w:szCs w:val="24"/>
          <w:lang w:val="en-US" w:eastAsia="zh-CN"/>
        </w:rPr>
        <w:t>幸福</w:t>
      </w:r>
      <w:r>
        <w:rPr>
          <w:rFonts w:hint="default" w:ascii="Times New Roman" w:hAnsi="Times New Roman" w:eastAsia="宋体" w:cs="宋体"/>
          <w:sz w:val="24"/>
          <w:szCs w:val="24"/>
          <w:lang w:val="en-US" w:eastAsia="zh-CN"/>
        </w:rPr>
        <w:t>他人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的育人目标。学校以中职教育为主体，同时开展3+2专科层次、中高职衔接、社区教育、继续教育等多元化人才培养模式，全力服务于国家现代化建设和本地经济社会的高质量发展。</w:t>
      </w:r>
    </w:p>
    <w:p w14:paraId="6ED2F733">
      <w:pPr>
        <w:pStyle w:val="28"/>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drawing>
          <wp:anchor distT="0" distB="0" distL="114300" distR="114300" simplePos="0" relativeHeight="251662336" behindDoc="0" locked="0" layoutInCell="1" allowOverlap="1">
            <wp:simplePos x="0" y="0"/>
            <wp:positionH relativeFrom="column">
              <wp:posOffset>3810</wp:posOffset>
            </wp:positionH>
            <wp:positionV relativeFrom="paragraph">
              <wp:posOffset>30480</wp:posOffset>
            </wp:positionV>
            <wp:extent cx="5266690" cy="2958465"/>
            <wp:effectExtent l="0" t="0" r="3810" b="635"/>
            <wp:wrapNone/>
            <wp:docPr id="19" name="图片 19" descr="538b36d918c4ad86f0b9e162f47f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38b36d918c4ad86f0b9e162f47f6305"/>
                    <pic:cNvPicPr>
                      <a:picLocks noChangeAspect="1"/>
                    </pic:cNvPicPr>
                  </pic:nvPicPr>
                  <pic:blipFill>
                    <a:blip r:embed="rId14"/>
                    <a:stretch>
                      <a:fillRect/>
                    </a:stretch>
                  </pic:blipFill>
                  <pic:spPr>
                    <a:xfrm>
                      <a:off x="0" y="0"/>
                      <a:ext cx="5266690" cy="2958465"/>
                    </a:xfrm>
                    <a:prstGeom prst="rect">
                      <a:avLst/>
                    </a:prstGeom>
                  </pic:spPr>
                </pic:pic>
              </a:graphicData>
            </a:graphic>
          </wp:anchor>
        </w:drawing>
      </w:r>
    </w:p>
    <w:p w14:paraId="0A62298F">
      <w:pPr>
        <w:pStyle w:val="28"/>
        <w:rPr>
          <w:rFonts w:hint="default" w:ascii="宋体" w:hAnsi="宋体" w:eastAsia="宋体" w:cs="宋体"/>
          <w:sz w:val="24"/>
          <w:szCs w:val="24"/>
          <w:lang w:val="en-US" w:eastAsia="zh-CN"/>
        </w:rPr>
      </w:pPr>
    </w:p>
    <w:p w14:paraId="2A65359A">
      <w:pPr>
        <w:pStyle w:val="28"/>
        <w:rPr>
          <w:rFonts w:hint="default" w:ascii="宋体" w:hAnsi="宋体" w:eastAsia="宋体" w:cs="宋体"/>
          <w:sz w:val="24"/>
          <w:szCs w:val="24"/>
          <w:lang w:val="en-US" w:eastAsia="zh-CN"/>
        </w:rPr>
      </w:pPr>
    </w:p>
    <w:p w14:paraId="213D3011">
      <w:pPr>
        <w:pStyle w:val="28"/>
        <w:rPr>
          <w:rFonts w:hint="default" w:ascii="宋体" w:hAnsi="宋体" w:eastAsia="宋体" w:cs="宋体"/>
          <w:sz w:val="24"/>
          <w:szCs w:val="24"/>
          <w:lang w:val="en-US" w:eastAsia="zh-CN"/>
        </w:rPr>
      </w:pPr>
    </w:p>
    <w:p w14:paraId="344D6CBD">
      <w:pPr>
        <w:pStyle w:val="28"/>
        <w:rPr>
          <w:rFonts w:hint="default" w:ascii="宋体" w:hAnsi="宋体" w:eastAsia="宋体" w:cs="宋体"/>
          <w:sz w:val="24"/>
          <w:szCs w:val="24"/>
          <w:lang w:val="en-US" w:eastAsia="zh-CN"/>
        </w:rPr>
      </w:pPr>
    </w:p>
    <w:p w14:paraId="4757BD4C">
      <w:pPr>
        <w:pStyle w:val="28"/>
        <w:rPr>
          <w:rFonts w:hint="default" w:ascii="宋体" w:hAnsi="宋体" w:eastAsia="宋体" w:cs="宋体"/>
          <w:sz w:val="24"/>
          <w:szCs w:val="24"/>
          <w:lang w:val="en-US" w:eastAsia="zh-CN"/>
        </w:rPr>
      </w:pPr>
    </w:p>
    <w:p w14:paraId="48473A60">
      <w:pPr>
        <w:pStyle w:val="28"/>
        <w:rPr>
          <w:rFonts w:hint="default" w:ascii="宋体" w:hAnsi="宋体" w:eastAsia="宋体" w:cs="宋体"/>
          <w:sz w:val="24"/>
          <w:szCs w:val="24"/>
          <w:lang w:val="en-US" w:eastAsia="zh-CN"/>
        </w:rPr>
      </w:pPr>
    </w:p>
    <w:p w14:paraId="67A167F1">
      <w:pPr>
        <w:pStyle w:val="28"/>
        <w:rPr>
          <w:rFonts w:hint="default" w:ascii="宋体" w:hAnsi="宋体" w:eastAsia="宋体" w:cs="宋体"/>
          <w:sz w:val="24"/>
          <w:szCs w:val="24"/>
          <w:lang w:val="en-US" w:eastAsia="zh-CN"/>
        </w:rPr>
      </w:pPr>
    </w:p>
    <w:p w14:paraId="46F15A13">
      <w:pPr>
        <w:pStyle w:val="28"/>
        <w:rPr>
          <w:rFonts w:hint="default" w:ascii="宋体" w:hAnsi="宋体" w:eastAsia="宋体" w:cs="宋体"/>
          <w:sz w:val="24"/>
          <w:szCs w:val="24"/>
          <w:lang w:val="en-US" w:eastAsia="zh-CN"/>
        </w:rPr>
      </w:pPr>
    </w:p>
    <w:p w14:paraId="57959F9B">
      <w:pPr>
        <w:pStyle w:val="28"/>
        <w:rPr>
          <w:rFonts w:hint="default" w:ascii="宋体" w:hAnsi="宋体" w:eastAsia="宋体" w:cs="宋体"/>
          <w:sz w:val="24"/>
          <w:szCs w:val="24"/>
          <w:lang w:val="en-US" w:eastAsia="zh-CN"/>
        </w:rPr>
      </w:pPr>
    </w:p>
    <w:p w14:paraId="5749A0CC">
      <w:pPr>
        <w:pStyle w:val="28"/>
        <w:rPr>
          <w:rFonts w:hint="default" w:ascii="宋体" w:hAnsi="宋体" w:eastAsia="宋体" w:cs="宋体"/>
          <w:sz w:val="24"/>
          <w:szCs w:val="24"/>
          <w:lang w:val="en-US" w:eastAsia="zh-CN"/>
        </w:rPr>
      </w:pPr>
    </w:p>
    <w:p w14:paraId="000E96E7">
      <w:pPr>
        <w:pStyle w:val="28"/>
        <w:rPr>
          <w:rFonts w:hint="default" w:ascii="宋体" w:hAnsi="宋体" w:eastAsia="宋体" w:cs="宋体"/>
          <w:sz w:val="24"/>
          <w:szCs w:val="24"/>
          <w:lang w:val="en-US" w:eastAsia="zh-CN"/>
        </w:rPr>
      </w:pPr>
    </w:p>
    <w:p w14:paraId="35369EA3">
      <w:pPr>
        <w:pStyle w:val="28"/>
        <w:rPr>
          <w:rFonts w:hint="default" w:ascii="宋体" w:hAnsi="宋体" w:eastAsia="宋体" w:cs="宋体"/>
          <w:sz w:val="24"/>
          <w:szCs w:val="24"/>
          <w:lang w:val="en-US" w:eastAsia="zh-CN"/>
        </w:rPr>
      </w:pPr>
    </w:p>
    <w:p w14:paraId="2D15E47B">
      <w:pPr>
        <w:pStyle w:val="28"/>
        <w:rPr>
          <w:rFonts w:hint="default" w:ascii="宋体" w:hAnsi="宋体" w:eastAsia="宋体" w:cs="宋体"/>
          <w:sz w:val="24"/>
          <w:szCs w:val="24"/>
          <w:lang w:val="en-US" w:eastAsia="zh-CN"/>
        </w:rPr>
      </w:pPr>
    </w:p>
    <w:p w14:paraId="2ED64A60">
      <w:pPr>
        <w:pStyle w:val="7"/>
        <w:keepNext w:val="0"/>
        <w:keepLines w:val="0"/>
        <w:pageBreakBefore w:val="0"/>
        <w:widowControl w:val="0"/>
        <w:kinsoku/>
        <w:wordWrap/>
        <w:overflowPunct/>
        <w:topLinePunct w:val="0"/>
        <w:autoSpaceDE/>
        <w:autoSpaceDN/>
        <w:bidi w:val="0"/>
        <w:adjustRightInd/>
        <w:snapToGrid/>
        <w:spacing w:before="95" w:beforeLines="30" w:line="720" w:lineRule="auto"/>
        <w:jc w:val="center"/>
        <w:textAlignment w:val="auto"/>
        <w:rPr>
          <w:rFonts w:hint="default" w:ascii="Times New Roman" w:hAnsi="Times New Roman" w:eastAsia="宋体" w:cs="宋体"/>
          <w:sz w:val="24"/>
          <w:szCs w:val="24"/>
          <w:lang w:val="en-US" w:eastAsia="zh-CN"/>
        </w:rPr>
      </w:pPr>
      <w:bookmarkStart w:id="22" w:name="_Toc25881"/>
      <w:bookmarkStart w:id="23" w:name="_Toc24243"/>
      <w:bookmarkStart w:id="24" w:name="_Toc7851"/>
      <w:bookmarkStart w:id="25" w:name="_Toc30251"/>
      <w:bookmarkStart w:id="26" w:name="_Toc32036"/>
      <w:r>
        <w:rPr>
          <w:rFonts w:hint="eastAsia" w:ascii="Times New Roman" w:hAnsi="Times New Roman" w:eastAsia="楷体" w:cs="楷体"/>
          <w:b w:val="0"/>
          <w:bCs w:val="0"/>
          <w:kern w:val="2"/>
          <w:sz w:val="24"/>
          <w:szCs w:val="24"/>
          <w:highlight w:val="none"/>
          <w:lang w:val="en-US" w:eastAsia="zh-CN" w:bidi="ar-SA"/>
        </w:rPr>
        <w:t>图</w:t>
      </w:r>
      <w:r>
        <w:rPr>
          <w:rFonts w:hint="eastAsia" w:ascii="Times New Roman" w:hAnsi="Times New Roman" w:eastAsia="楷体" w:cs="楷体"/>
          <w:b w:val="0"/>
          <w:bCs w:val="0"/>
          <w:kern w:val="2"/>
          <w:sz w:val="24"/>
          <w:szCs w:val="24"/>
          <w:highlight w:val="none"/>
          <w:lang w:val="en-US" w:eastAsia="zh-CN" w:bidi="ar-SA"/>
        </w:rPr>
        <w:fldChar w:fldCharType="begin"/>
      </w:r>
      <w:r>
        <w:rPr>
          <w:rFonts w:hint="eastAsia" w:ascii="Times New Roman" w:hAnsi="Times New Roman" w:eastAsia="楷体" w:cs="楷体"/>
          <w:b w:val="0"/>
          <w:bCs w:val="0"/>
          <w:kern w:val="2"/>
          <w:sz w:val="24"/>
          <w:szCs w:val="24"/>
          <w:highlight w:val="none"/>
          <w:lang w:val="en-US" w:eastAsia="zh-CN" w:bidi="ar-SA"/>
        </w:rPr>
        <w:instrText xml:space="preserve"> SEQ 图 \* ARABIC </w:instrText>
      </w:r>
      <w:r>
        <w:rPr>
          <w:rFonts w:hint="eastAsia" w:ascii="Times New Roman" w:hAnsi="Times New Roman" w:eastAsia="楷体" w:cs="楷体"/>
          <w:b w:val="0"/>
          <w:bCs w:val="0"/>
          <w:kern w:val="2"/>
          <w:sz w:val="24"/>
          <w:szCs w:val="24"/>
          <w:highlight w:val="none"/>
          <w:lang w:val="en-US" w:eastAsia="zh-CN" w:bidi="ar-SA"/>
        </w:rPr>
        <w:fldChar w:fldCharType="separate"/>
      </w:r>
      <w:r>
        <w:rPr>
          <w:rFonts w:hint="eastAsia" w:ascii="Times New Roman" w:hAnsi="Times New Roman" w:eastAsia="楷体" w:cs="楷体"/>
          <w:b w:val="0"/>
          <w:bCs w:val="0"/>
          <w:kern w:val="2"/>
          <w:sz w:val="24"/>
          <w:szCs w:val="24"/>
          <w:highlight w:val="none"/>
          <w:lang w:val="en-US" w:eastAsia="zh-CN" w:bidi="ar-SA"/>
        </w:rPr>
        <w:t>1</w:t>
      </w:r>
      <w:r>
        <w:rPr>
          <w:rFonts w:hint="eastAsia" w:ascii="Times New Roman" w:hAnsi="Times New Roman" w:eastAsia="楷体" w:cs="楷体"/>
          <w:b w:val="0"/>
          <w:bCs w:val="0"/>
          <w:kern w:val="2"/>
          <w:sz w:val="24"/>
          <w:szCs w:val="24"/>
          <w:highlight w:val="none"/>
          <w:lang w:val="en-US" w:eastAsia="zh-CN" w:bidi="ar-SA"/>
        </w:rPr>
        <w:fldChar w:fldCharType="end"/>
      </w:r>
      <w:bookmarkStart w:id="27" w:name="_Toc32238"/>
      <w:r>
        <w:rPr>
          <w:rFonts w:hint="eastAsia" w:ascii="Times New Roman" w:hAnsi="Times New Roman" w:eastAsia="楷体" w:cs="楷体"/>
          <w:b w:val="0"/>
          <w:bCs w:val="0"/>
          <w:kern w:val="2"/>
          <w:sz w:val="24"/>
          <w:szCs w:val="24"/>
          <w:highlight w:val="none"/>
          <w:lang w:val="en-US" w:eastAsia="zh-CN" w:bidi="ar-SA"/>
        </w:rPr>
        <w:t xml:space="preserve"> </w:t>
      </w:r>
      <w:bookmarkEnd w:id="22"/>
      <w:bookmarkEnd w:id="23"/>
      <w:bookmarkEnd w:id="24"/>
      <w:bookmarkEnd w:id="25"/>
      <w:r>
        <w:rPr>
          <w:rFonts w:hint="eastAsia" w:ascii="Times New Roman" w:hAnsi="Times New Roman" w:eastAsia="楷体" w:cs="楷体"/>
          <w:b w:val="0"/>
          <w:bCs w:val="0"/>
          <w:kern w:val="2"/>
          <w:sz w:val="24"/>
          <w:szCs w:val="24"/>
          <w:highlight w:val="none"/>
          <w:lang w:val="en-US" w:eastAsia="zh-CN" w:bidi="ar-SA"/>
        </w:rPr>
        <w:t>学校</w:t>
      </w:r>
      <w:bookmarkEnd w:id="26"/>
      <w:r>
        <w:rPr>
          <w:rFonts w:hint="eastAsia" w:ascii="Times New Roman" w:hAnsi="Times New Roman" w:eastAsia="楷体" w:cs="楷体"/>
          <w:b w:val="0"/>
          <w:bCs w:val="0"/>
          <w:kern w:val="2"/>
          <w:sz w:val="24"/>
          <w:szCs w:val="24"/>
          <w:highlight w:val="none"/>
          <w:lang w:val="en-US" w:eastAsia="zh-CN" w:bidi="ar-SA"/>
        </w:rPr>
        <w:t>校赋《黉门百年赋》景墙</w:t>
      </w:r>
      <w:bookmarkEnd w:id="27"/>
    </w:p>
    <w:p w14:paraId="10DF2A50">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cs="宋体"/>
          <w:sz w:val="24"/>
          <w:szCs w:val="24"/>
          <w:lang w:val="en-US" w:eastAsia="zh-CN"/>
        </w:rPr>
      </w:pPr>
      <w:r>
        <w:rPr>
          <w:rFonts w:hint="default" w:ascii="Times New Roman" w:hAnsi="Times New Roman" w:eastAsia="宋体" w:cs="宋体"/>
          <w:sz w:val="24"/>
          <w:szCs w:val="24"/>
          <w:lang w:val="en-US" w:eastAsia="zh-CN"/>
        </w:rPr>
        <w:t>近年来，学校荣获全国教育系统先进单位、全国部门绿化400佳</w:t>
      </w:r>
      <w:r>
        <w:rPr>
          <w:rFonts w:hint="eastAsia" w:ascii="Times New Roman" w:hAnsi="Times New Roman" w:cs="宋体"/>
          <w:sz w:val="24"/>
          <w:szCs w:val="24"/>
          <w:lang w:val="en-US" w:eastAsia="zh-CN"/>
        </w:rPr>
        <w:t>先进</w:t>
      </w:r>
      <w:r>
        <w:rPr>
          <w:rFonts w:hint="default" w:ascii="Times New Roman" w:hAnsi="Times New Roman" w:eastAsia="宋体" w:cs="宋体"/>
          <w:sz w:val="24"/>
          <w:szCs w:val="24"/>
          <w:lang w:val="en-US" w:eastAsia="zh-CN"/>
        </w:rPr>
        <w:t>单位、全国健康学校、全国中职校园文化建设50强、省绿色学校、省职业技术教育先进单位、省文明校园、省学生内务管理示范学校、省民族团结进步模范单位、市学前教育人才培养特色学校、市教育工作先进集体、市先进基层党组织等多项荣誉。</w:t>
      </w:r>
      <w:r>
        <w:rPr>
          <w:rFonts w:hint="eastAsia" w:ascii="Times New Roman" w:hAnsi="Times New Roman" w:cs="宋体"/>
          <w:sz w:val="24"/>
          <w:szCs w:val="24"/>
          <w:lang w:val="en-US" w:eastAsia="zh-CN"/>
        </w:rPr>
        <w:t>2024年，</w:t>
      </w:r>
      <w:r>
        <w:rPr>
          <w:rFonts w:hint="default" w:ascii="Times New Roman" w:hAnsi="Times New Roman" w:eastAsia="宋体" w:cs="宋体"/>
          <w:sz w:val="24"/>
          <w:szCs w:val="24"/>
          <w:lang w:val="en-US" w:eastAsia="zh-CN"/>
        </w:rPr>
        <w:t>在</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三名工程</w:t>
      </w:r>
      <w:r>
        <w:rPr>
          <w:rFonts w:hint="eastAsia" w:ascii="Times New Roman" w:hAnsi="Times New Roman" w:cs="宋体"/>
          <w:sz w:val="24"/>
          <w:szCs w:val="24"/>
          <w:lang w:val="en-US" w:eastAsia="zh-CN"/>
        </w:rPr>
        <w:t>”建设</w:t>
      </w:r>
      <w:r>
        <w:rPr>
          <w:rFonts w:hint="default" w:ascii="Times New Roman" w:hAnsi="Times New Roman" w:eastAsia="宋体" w:cs="宋体"/>
          <w:sz w:val="24"/>
          <w:szCs w:val="24"/>
          <w:lang w:val="en-US" w:eastAsia="zh-CN"/>
        </w:rPr>
        <w:t>中期绩效评价中位列全省第17名，</w:t>
      </w:r>
      <w:r>
        <w:rPr>
          <w:rFonts w:hint="eastAsia" w:ascii="Times New Roman" w:hAnsi="Times New Roman" w:eastAsia="宋体" w:cs="宋体"/>
          <w:sz w:val="24"/>
          <w:szCs w:val="24"/>
          <w:lang w:val="en-US" w:eastAsia="zh-CN"/>
        </w:rPr>
        <w:t>在市州（除成都外）四星名校中排名全省第一</w:t>
      </w:r>
      <w:r>
        <w:rPr>
          <w:rFonts w:hint="default" w:ascii="Times New Roman" w:hAnsi="Times New Roman" w:eastAsia="宋体" w:cs="宋体"/>
          <w:sz w:val="24"/>
          <w:szCs w:val="24"/>
          <w:lang w:val="en-US" w:eastAsia="zh-CN"/>
        </w:rPr>
        <w:t>，被评为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优质学校</w:t>
      </w:r>
      <w:r>
        <w:rPr>
          <w:rFonts w:hint="eastAsia" w:ascii="Times New Roman" w:hAnsi="Times New Roman" w:eastAsia="宋体" w:cs="宋体"/>
          <w:sz w:val="24"/>
          <w:szCs w:val="24"/>
          <w:lang w:val="en-US" w:eastAsia="zh-CN"/>
        </w:rPr>
        <w:t>”</w:t>
      </w:r>
      <w:r>
        <w:rPr>
          <w:rFonts w:hint="eastAsia" w:ascii="Times New Roman" w:hAnsi="Times New Roman" w:cs="宋体"/>
          <w:sz w:val="24"/>
          <w:szCs w:val="24"/>
          <w:lang w:val="en-US" w:eastAsia="zh-CN"/>
        </w:rPr>
        <w:t>。</w:t>
      </w:r>
    </w:p>
    <w:p w14:paraId="4105F7DA">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学校坚持以习近平新时代中国特色社会主义思想为</w:t>
      </w:r>
      <w:r>
        <w:rPr>
          <w:rFonts w:hint="eastAsia" w:ascii="Times New Roman" w:hAnsi="Times New Roman" w:cs="宋体"/>
          <w:sz w:val="24"/>
          <w:szCs w:val="24"/>
          <w:lang w:val="en-US" w:eastAsia="zh-CN"/>
        </w:rPr>
        <w:t>统领，</w:t>
      </w:r>
      <w:r>
        <w:rPr>
          <w:rFonts w:hint="default" w:ascii="Times New Roman" w:hAnsi="Times New Roman" w:eastAsia="宋体" w:cs="宋体"/>
          <w:sz w:val="24"/>
          <w:szCs w:val="24"/>
          <w:lang w:val="en-US" w:eastAsia="zh-CN"/>
        </w:rPr>
        <w:t>传承和弘扬百年学府的育人</w:t>
      </w:r>
      <w:r>
        <w:rPr>
          <w:rFonts w:hint="eastAsia" w:ascii="Times New Roman" w:hAnsi="Times New Roman" w:cs="宋体"/>
          <w:sz w:val="24"/>
          <w:szCs w:val="24"/>
          <w:lang w:val="en-US" w:eastAsia="zh-CN"/>
        </w:rPr>
        <w:t>文化</w:t>
      </w:r>
      <w:r>
        <w:rPr>
          <w:rFonts w:hint="default" w:ascii="Times New Roman" w:hAnsi="Times New Roman" w:eastAsia="宋体" w:cs="宋体"/>
          <w:sz w:val="24"/>
          <w:szCs w:val="24"/>
          <w:lang w:val="en-US" w:eastAsia="zh-CN"/>
        </w:rPr>
        <w:t>，坚持</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以立德树人为根本，以服务发展为宗旨，以促进升学和就业并重为导向</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的办学方针</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不断深化产教融合、校企合作、工学结合，坚定走质量兴校、人才强校、特色立校的发展道路，努力把学校建设成为有文化、有温度、有情怀、有品牌、有贡献、全国知名、全省一流、遂宁示范的幸福人文学校。</w:t>
      </w:r>
    </w:p>
    <w:p w14:paraId="74659BF2">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目前，学校已形成南津路</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校本部</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、玉龙路</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北校区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、高新区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智慧农业研学基地</w:t>
      </w:r>
      <w:r>
        <w:rPr>
          <w:rFonts w:hint="eastAsia" w:ascii="Times New Roman" w:hAnsi="Times New Roman" w:cs="宋体"/>
          <w:sz w:val="24"/>
          <w:szCs w:val="24"/>
          <w:lang w:val="en-US" w:eastAsia="zh-CN"/>
        </w:rPr>
        <w:t>”为一体的“</w:t>
      </w:r>
      <w:r>
        <w:rPr>
          <w:rFonts w:hint="default" w:ascii="Times New Roman" w:hAnsi="Times New Roman" w:eastAsia="宋体" w:cs="宋体"/>
          <w:sz w:val="24"/>
          <w:szCs w:val="24"/>
          <w:lang w:val="en-US" w:eastAsia="zh-CN"/>
        </w:rPr>
        <w:t>两校区一基地</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的办学格局，占地面积252亩，建筑面积93962平方米。2024年2月27日上午，遂宁市职业技术学校北校区揭牌仪式顺利举行，标志着学校发展迈入了新的阶段。</w:t>
      </w:r>
    </w:p>
    <w:p w14:paraId="0E39F9F6">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宋体" w:cs="宋体"/>
          <w:szCs w:val="28"/>
          <w:lang w:val="en-US" w:eastAsia="zh-CN"/>
        </w:rPr>
      </w:pPr>
      <w:r>
        <w:rPr>
          <w:rFonts w:hint="eastAsia" w:ascii="Times New Roman" w:hAnsi="Times New Roman" w:eastAsia="宋体" w:cs="宋体"/>
          <w:szCs w:val="28"/>
          <w:lang w:val="en-US" w:eastAsia="zh-CN"/>
        </w:rPr>
        <w:drawing>
          <wp:anchor distT="0" distB="0" distL="114300" distR="114300" simplePos="0" relativeHeight="251663360" behindDoc="0" locked="0" layoutInCell="1" allowOverlap="1">
            <wp:simplePos x="0" y="0"/>
            <wp:positionH relativeFrom="column">
              <wp:posOffset>365125</wp:posOffset>
            </wp:positionH>
            <wp:positionV relativeFrom="paragraph">
              <wp:posOffset>3810</wp:posOffset>
            </wp:positionV>
            <wp:extent cx="4544060" cy="3300095"/>
            <wp:effectExtent l="0" t="0" r="2540" b="1905"/>
            <wp:wrapNone/>
            <wp:docPr id="33" name="图片 33" descr="微信图片_2024123116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图片_20241231164844"/>
                    <pic:cNvPicPr>
                      <a:picLocks noChangeAspect="1"/>
                    </pic:cNvPicPr>
                  </pic:nvPicPr>
                  <pic:blipFill>
                    <a:blip r:embed="rId15"/>
                    <a:stretch>
                      <a:fillRect/>
                    </a:stretch>
                  </pic:blipFill>
                  <pic:spPr>
                    <a:xfrm>
                      <a:off x="0" y="0"/>
                      <a:ext cx="4544060" cy="3300095"/>
                    </a:xfrm>
                    <a:prstGeom prst="rect">
                      <a:avLst/>
                    </a:prstGeom>
                  </pic:spPr>
                </pic:pic>
              </a:graphicData>
            </a:graphic>
          </wp:anchor>
        </w:drawing>
      </w:r>
    </w:p>
    <w:p w14:paraId="61D51D4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2FF1D5E2">
      <w:pPr>
        <w:pStyle w:val="2"/>
        <w:rPr>
          <w:rFonts w:hint="eastAsia" w:ascii="Times New Roman" w:hAnsi="Times New Roman"/>
          <w:lang w:val="en-US" w:eastAsia="zh-CN"/>
        </w:rPr>
      </w:pPr>
    </w:p>
    <w:p w14:paraId="0E31991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659EA856">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rPr>
          <w:rFonts w:hint="eastAsia" w:ascii="Times New Roman" w:hAnsi="Times New Roman" w:eastAsia="宋体" w:cs="宋体"/>
          <w:szCs w:val="28"/>
          <w:lang w:val="en-US" w:eastAsia="zh-CN"/>
        </w:rPr>
      </w:pPr>
    </w:p>
    <w:p w14:paraId="17E5E40A">
      <w:pPr>
        <w:keepNext w:val="0"/>
        <w:keepLines w:val="0"/>
        <w:pageBreakBefore w:val="0"/>
        <w:widowControl w:val="0"/>
        <w:kinsoku/>
        <w:wordWrap/>
        <w:overflowPunct/>
        <w:topLinePunct w:val="0"/>
        <w:autoSpaceDE/>
        <w:autoSpaceDN/>
        <w:bidi w:val="0"/>
        <w:adjustRightInd/>
        <w:snapToGrid/>
        <w:spacing w:line="640" w:lineRule="exact"/>
        <w:ind w:firstLine="560" w:firstLineChars="200"/>
        <w:textAlignment w:val="auto"/>
        <w:rPr>
          <w:rFonts w:hint="eastAsia" w:ascii="Times New Roman" w:hAnsi="Times New Roman" w:eastAsia="宋体" w:cs="宋体"/>
          <w:szCs w:val="28"/>
          <w:lang w:val="en-US" w:eastAsia="zh-CN"/>
        </w:rPr>
      </w:pPr>
    </w:p>
    <w:p w14:paraId="5EDEFC06">
      <w:pPr>
        <w:pStyle w:val="2"/>
        <w:rPr>
          <w:rFonts w:hint="eastAsia" w:ascii="Times New Roman" w:hAnsi="Times New Roman"/>
          <w:lang w:val="en-US" w:eastAsia="zh-CN"/>
        </w:rPr>
      </w:pPr>
    </w:p>
    <w:p w14:paraId="37BA5735">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lang w:val="en-US" w:eastAsia="zh-CN"/>
        </w:rPr>
      </w:pPr>
    </w:p>
    <w:p w14:paraId="3E9E60FC">
      <w:pPr>
        <w:pStyle w:val="7"/>
        <w:keepNext w:val="0"/>
        <w:keepLines w:val="0"/>
        <w:pageBreakBefore w:val="0"/>
        <w:widowControl w:val="0"/>
        <w:kinsoku/>
        <w:wordWrap/>
        <w:overflowPunct/>
        <w:topLinePunct w:val="0"/>
        <w:autoSpaceDE/>
        <w:autoSpaceDN/>
        <w:bidi w:val="0"/>
        <w:adjustRightInd/>
        <w:snapToGrid/>
        <w:spacing w:before="63" w:beforeLines="20" w:after="32" w:afterLines="10" w:line="240" w:lineRule="auto"/>
        <w:jc w:val="center"/>
        <w:textAlignment w:val="auto"/>
        <w:rPr>
          <w:rFonts w:hint="eastAsia" w:ascii="Times New Roman" w:hAnsi="Times New Roman" w:eastAsia="楷体" w:cs="楷体"/>
          <w:kern w:val="2"/>
          <w:sz w:val="24"/>
          <w:szCs w:val="24"/>
          <w:lang w:val="en-US" w:eastAsia="zh-CN" w:bidi="ar-SA"/>
        </w:rPr>
      </w:pPr>
    </w:p>
    <w:p w14:paraId="5069DB45">
      <w:pPr>
        <w:pStyle w:val="7"/>
        <w:keepNext w:val="0"/>
        <w:keepLines w:val="0"/>
        <w:pageBreakBefore w:val="0"/>
        <w:widowControl w:val="0"/>
        <w:kinsoku/>
        <w:wordWrap/>
        <w:overflowPunct/>
        <w:topLinePunct w:val="0"/>
        <w:autoSpaceDE/>
        <w:autoSpaceDN/>
        <w:bidi w:val="0"/>
        <w:adjustRightInd/>
        <w:snapToGrid/>
        <w:spacing w:before="182" w:beforeLines="58" w:line="240" w:lineRule="auto"/>
        <w:jc w:val="center"/>
        <w:textAlignment w:val="auto"/>
        <w:rPr>
          <w:rFonts w:hint="eastAsia" w:ascii="仿宋_GB2312" w:hAnsi="仿宋_GB2312" w:eastAsia="仿宋_GB2312" w:cs="仿宋_GB2312"/>
          <w:sz w:val="32"/>
          <w:szCs w:val="32"/>
          <w:highlight w:val="green"/>
          <w:lang w:val="en-US" w:eastAsia="zh-CN"/>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2</w:t>
      </w:r>
      <w:r>
        <w:rPr>
          <w:rFonts w:hint="eastAsia" w:ascii="Times New Roman" w:hAnsi="Times New Roman" w:eastAsia="楷体" w:cs="楷体"/>
          <w:kern w:val="2"/>
          <w:sz w:val="24"/>
          <w:szCs w:val="24"/>
          <w:lang w:val="en-US" w:eastAsia="zh-CN" w:bidi="ar-SA"/>
        </w:rPr>
        <w:fldChar w:fldCharType="end"/>
      </w:r>
      <w:bookmarkStart w:id="28" w:name="_Toc849"/>
      <w:bookmarkStart w:id="29" w:name="_Toc18506"/>
      <w:r>
        <w:rPr>
          <w:rFonts w:hint="eastAsia" w:ascii="Times New Roman" w:hAnsi="Times New Roman" w:eastAsia="楷体" w:cs="楷体"/>
          <w:kern w:val="2"/>
          <w:sz w:val="24"/>
          <w:szCs w:val="24"/>
          <w:lang w:val="en-US" w:eastAsia="zh-CN" w:bidi="ar-SA"/>
        </w:rPr>
        <w:t xml:space="preserve"> 学校</w:t>
      </w:r>
      <w:bookmarkEnd w:id="28"/>
      <w:r>
        <w:rPr>
          <w:rFonts w:hint="eastAsia" w:ascii="Times New Roman" w:hAnsi="Times New Roman" w:eastAsia="楷体" w:cs="楷体"/>
          <w:kern w:val="2"/>
          <w:sz w:val="24"/>
          <w:szCs w:val="24"/>
          <w:lang w:val="en-US" w:eastAsia="zh-CN" w:bidi="ar-SA"/>
        </w:rPr>
        <w:t>在北校区顺利举行揭牌仪式</w:t>
      </w:r>
      <w:bookmarkEnd w:id="29"/>
    </w:p>
    <w:p w14:paraId="78D6EDB9">
      <w:pPr>
        <w:pStyle w:val="4"/>
        <w:ind w:firstLine="562" w:firstLineChars="200"/>
        <w:rPr>
          <w:rFonts w:hint="eastAsia" w:ascii="Times New Roman" w:hAnsi="Times New Roman" w:eastAsia="宋体" w:cs="宋体"/>
        </w:rPr>
      </w:pPr>
      <w:bookmarkStart w:id="30" w:name="_Toc29432"/>
      <w:bookmarkStart w:id="31" w:name="_Toc16347"/>
      <w:r>
        <w:rPr>
          <w:rFonts w:hint="eastAsia" w:ascii="Times New Roman" w:hAnsi="Times New Roman" w:eastAsia="宋体" w:cs="宋体"/>
        </w:rPr>
        <w:t>1.2 学生情况</w:t>
      </w:r>
      <w:bookmarkEnd w:id="30"/>
      <w:bookmarkEnd w:id="31"/>
    </w:p>
    <w:p w14:paraId="061901E8">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本年度</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学校共招生</w:t>
      </w:r>
      <w:r>
        <w:rPr>
          <w:rFonts w:hint="default" w:ascii="Times New Roman" w:hAnsi="Times New Roman" w:eastAsia="宋体" w:cs="宋体"/>
          <w:sz w:val="24"/>
          <w:szCs w:val="24"/>
          <w:lang w:val="en-US" w:eastAsia="zh-CN"/>
        </w:rPr>
        <w:t>1669</w:t>
      </w:r>
      <w:r>
        <w:rPr>
          <w:rFonts w:hint="eastAsia" w:ascii="Times New Roman" w:hAnsi="Times New Roman" w:eastAsia="宋体" w:cs="宋体"/>
          <w:sz w:val="24"/>
          <w:szCs w:val="24"/>
          <w:lang w:val="en-US" w:eastAsia="zh-CN"/>
        </w:rPr>
        <w:t>人，现有全日制在校生</w:t>
      </w:r>
      <w:r>
        <w:rPr>
          <w:rFonts w:hint="default" w:ascii="Times New Roman" w:hAnsi="Times New Roman" w:eastAsia="宋体" w:cs="宋体"/>
          <w:sz w:val="24"/>
          <w:szCs w:val="24"/>
          <w:lang w:val="en-US" w:eastAsia="zh-CN"/>
        </w:rPr>
        <w:t>3848</w:t>
      </w:r>
      <w:r>
        <w:rPr>
          <w:rFonts w:hint="eastAsia" w:ascii="Times New Roman" w:hAnsi="Times New Roman" w:eastAsia="宋体" w:cs="宋体"/>
          <w:sz w:val="24"/>
          <w:szCs w:val="24"/>
          <w:lang w:val="en-US" w:eastAsia="zh-CN"/>
        </w:rPr>
        <w:t>人，毕业学生</w:t>
      </w:r>
      <w:r>
        <w:rPr>
          <w:rFonts w:hint="default" w:ascii="Times New Roman" w:hAnsi="Times New Roman" w:eastAsia="宋体" w:cs="宋体"/>
          <w:sz w:val="24"/>
          <w:szCs w:val="24"/>
          <w:lang w:val="en-US" w:eastAsia="zh-CN"/>
        </w:rPr>
        <w:t>1332</w:t>
      </w:r>
      <w:r>
        <w:rPr>
          <w:rFonts w:hint="eastAsia" w:ascii="Times New Roman" w:hAnsi="Times New Roman" w:eastAsia="宋体" w:cs="宋体"/>
          <w:sz w:val="24"/>
          <w:szCs w:val="24"/>
          <w:lang w:val="en-US" w:eastAsia="zh-CN"/>
        </w:rPr>
        <w:t>人，其中升学</w:t>
      </w:r>
      <w:r>
        <w:rPr>
          <w:rFonts w:hint="eastAsia" w:ascii="Times New Roman" w:hAnsi="Times New Roman" w:cs="宋体"/>
          <w:sz w:val="24"/>
          <w:szCs w:val="24"/>
          <w:lang w:val="en-US" w:eastAsia="zh-CN"/>
        </w:rPr>
        <w:t>803</w:t>
      </w:r>
      <w:r>
        <w:rPr>
          <w:rFonts w:hint="eastAsia" w:ascii="Times New Roman" w:hAnsi="Times New Roman" w:eastAsia="宋体" w:cs="宋体"/>
          <w:sz w:val="24"/>
          <w:szCs w:val="24"/>
          <w:lang w:val="en-US" w:eastAsia="zh-CN"/>
        </w:rPr>
        <w:t>人</w:t>
      </w:r>
      <w:r>
        <w:rPr>
          <w:rFonts w:hint="eastAsia" w:ascii="Times New Roman" w:hAnsi="Times New Roman" w:cs="宋体"/>
          <w:sz w:val="24"/>
          <w:szCs w:val="24"/>
          <w:lang w:val="en-US" w:eastAsia="zh-CN"/>
        </w:rPr>
        <w:t>，直接就业72人</w:t>
      </w:r>
      <w:r>
        <w:rPr>
          <w:rFonts w:hint="eastAsia" w:ascii="Times New Roman" w:hAnsi="Times New Roman" w:eastAsia="宋体" w:cs="宋体"/>
          <w:sz w:val="24"/>
          <w:szCs w:val="24"/>
          <w:lang w:val="en-US" w:eastAsia="zh-CN"/>
        </w:rPr>
        <w:t>。学校在校生人数居前5位的专业分别是幼儿保育、汽车运用与维修、电子商务、计算机平面设计、新能源汽车运用与维修，共计2542人，占在校生总人数的66.06%。</w:t>
      </w:r>
    </w:p>
    <w:p w14:paraId="3479D39D">
      <w:pPr>
        <w:pStyle w:val="7"/>
        <w:keepNext w:val="0"/>
        <w:keepLines w:val="0"/>
        <w:pageBreakBefore w:val="0"/>
        <w:widowControl w:val="0"/>
        <w:kinsoku/>
        <w:wordWrap/>
        <w:overflowPunct/>
        <w:topLinePunct w:val="0"/>
        <w:autoSpaceDE/>
        <w:autoSpaceDN/>
        <w:bidi w:val="0"/>
        <w:adjustRightInd/>
        <w:snapToGrid/>
        <w:spacing w:after="95" w:afterLines="30" w:line="560" w:lineRule="exact"/>
        <w:jc w:val="center"/>
        <w:textAlignment w:val="auto"/>
        <w:outlineLvl w:val="2"/>
        <w:rPr>
          <w:rFonts w:hint="eastAsia" w:ascii="Times New Roman" w:hAnsi="Times New Roman" w:eastAsia="宋体" w:cs="宋体"/>
          <w:b/>
          <w:bCs/>
          <w:sz w:val="24"/>
          <w:szCs w:val="24"/>
          <w:lang w:val="en-US" w:eastAsia="zh-CN"/>
        </w:rPr>
      </w:pPr>
      <w:r>
        <w:rPr>
          <w:rFonts w:hint="eastAsia" w:ascii="Times New Roman" w:hAnsi="Times New Roman" w:eastAsia="宋体" w:cs="宋体"/>
          <w:b/>
          <w:bCs/>
          <w:sz w:val="24"/>
          <w:szCs w:val="24"/>
          <w:lang w:val="en-US" w:eastAsia="zh-CN"/>
        </w:rPr>
        <w:t>表</w:t>
      </w:r>
      <w:r>
        <w:rPr>
          <w:rFonts w:hint="eastAsia" w:ascii="Times New Roman" w:hAnsi="Times New Roman" w:eastAsia="宋体" w:cs="宋体"/>
          <w:b/>
          <w:bCs/>
          <w:sz w:val="24"/>
          <w:szCs w:val="24"/>
          <w:lang w:val="en-US" w:eastAsia="zh-CN"/>
        </w:rPr>
        <w:fldChar w:fldCharType="begin"/>
      </w:r>
      <w:r>
        <w:rPr>
          <w:rFonts w:hint="eastAsia" w:ascii="Times New Roman" w:hAnsi="Times New Roman" w:eastAsia="宋体" w:cs="宋体"/>
          <w:b/>
          <w:bCs/>
          <w:sz w:val="24"/>
          <w:szCs w:val="24"/>
          <w:lang w:val="en-US" w:eastAsia="zh-CN"/>
        </w:rPr>
        <w:instrText xml:space="preserve"> SEQ 表 \* ARABIC </w:instrText>
      </w:r>
      <w:r>
        <w:rPr>
          <w:rFonts w:hint="eastAsia" w:ascii="Times New Roman" w:hAnsi="Times New Roman" w:eastAsia="宋体" w:cs="宋体"/>
          <w:b/>
          <w:bCs/>
          <w:sz w:val="24"/>
          <w:szCs w:val="24"/>
          <w:lang w:val="en-US" w:eastAsia="zh-CN"/>
        </w:rPr>
        <w:fldChar w:fldCharType="separate"/>
      </w:r>
      <w:r>
        <w:rPr>
          <w:rFonts w:hint="eastAsia" w:ascii="Times New Roman" w:hAnsi="Times New Roman" w:eastAsia="宋体" w:cs="宋体"/>
          <w:b/>
          <w:bCs/>
          <w:sz w:val="24"/>
          <w:szCs w:val="24"/>
          <w:lang w:val="en-US" w:eastAsia="zh-CN"/>
        </w:rPr>
        <w:t>1</w:t>
      </w:r>
      <w:r>
        <w:rPr>
          <w:rFonts w:hint="eastAsia" w:ascii="Times New Roman" w:hAnsi="Times New Roman" w:eastAsia="宋体" w:cs="宋体"/>
          <w:b/>
          <w:bCs/>
          <w:sz w:val="24"/>
          <w:szCs w:val="24"/>
          <w:lang w:val="en-US" w:eastAsia="zh-CN"/>
        </w:rPr>
        <w:fldChar w:fldCharType="end"/>
      </w:r>
      <w:bookmarkStart w:id="32" w:name="_Toc20369"/>
      <w:bookmarkStart w:id="33" w:name="_Toc9441"/>
      <w:bookmarkStart w:id="34" w:name="_Toc20091"/>
      <w:r>
        <w:rPr>
          <w:rFonts w:hint="eastAsia" w:ascii="Times New Roman" w:hAnsi="Times New Roman" w:eastAsia="宋体" w:cs="宋体"/>
          <w:b/>
          <w:bCs/>
          <w:sz w:val="24"/>
          <w:szCs w:val="24"/>
          <w:lang w:val="en-US" w:eastAsia="zh-CN"/>
        </w:rPr>
        <w:t xml:space="preserve">  </w:t>
      </w:r>
      <w:bookmarkEnd w:id="32"/>
      <w:bookmarkEnd w:id="33"/>
      <w:r>
        <w:rPr>
          <w:rFonts w:hint="eastAsia" w:ascii="Times New Roman" w:hAnsi="Times New Roman" w:eastAsia="宋体" w:cs="宋体"/>
          <w:b/>
          <w:bCs/>
          <w:sz w:val="24"/>
          <w:szCs w:val="24"/>
          <w:lang w:val="en-US" w:eastAsia="zh-CN"/>
        </w:rPr>
        <w:t>2024学年学校各专业在校生分年级规模表</w:t>
      </w:r>
      <w:bookmarkEnd w:id="34"/>
    </w:p>
    <w:tbl>
      <w:tblPr>
        <w:tblStyle w:val="22"/>
        <w:tblW w:w="4859" w:type="pct"/>
        <w:jc w:val="cente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Layout w:type="autofit"/>
        <w:tblCellMar>
          <w:top w:w="0" w:type="dxa"/>
          <w:left w:w="108" w:type="dxa"/>
          <w:bottom w:w="0" w:type="dxa"/>
          <w:right w:w="108" w:type="dxa"/>
        </w:tblCellMar>
      </w:tblPr>
      <w:tblGrid>
        <w:gridCol w:w="2421"/>
        <w:gridCol w:w="1533"/>
        <w:gridCol w:w="1508"/>
        <w:gridCol w:w="1492"/>
        <w:gridCol w:w="1328"/>
      </w:tblGrid>
      <w:tr w14:paraId="38C4155F">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320D1FA4">
            <w:pPr>
              <w:spacing w:line="360" w:lineRule="auto"/>
              <w:jc w:val="center"/>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专业</w:t>
            </w:r>
          </w:p>
        </w:tc>
        <w:tc>
          <w:tcPr>
            <w:tcW w:w="925"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5885775B">
            <w:pPr>
              <w:jc w:val="center"/>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一年级（人）</w:t>
            </w:r>
          </w:p>
        </w:tc>
        <w:tc>
          <w:tcPr>
            <w:tcW w:w="910"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39D6E5C6">
            <w:pPr>
              <w:jc w:val="center"/>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二年级（人）</w:t>
            </w:r>
          </w:p>
        </w:tc>
        <w:tc>
          <w:tcPr>
            <w:tcW w:w="900"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2836A67D">
            <w:pPr>
              <w:jc w:val="center"/>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三年级（人）</w:t>
            </w:r>
          </w:p>
        </w:tc>
        <w:tc>
          <w:tcPr>
            <w:tcW w:w="801"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4BF18D66">
            <w:pPr>
              <w:jc w:val="center"/>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合计（人）</w:t>
            </w:r>
          </w:p>
        </w:tc>
      </w:tr>
      <w:tr w14:paraId="4AB5E47E">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5A582A9">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电子技术应用</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9256938">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104</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F100AD5">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42</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34A83C8">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37</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8FAD8EB">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183</w:t>
            </w:r>
          </w:p>
        </w:tc>
      </w:tr>
      <w:tr w14:paraId="68168114">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5EF0973">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艺术设计与制作</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4E02ED4">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126</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87CFD88">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92</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FA89921">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76</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B275F2F">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294</w:t>
            </w:r>
          </w:p>
        </w:tc>
      </w:tr>
      <w:tr w14:paraId="6D57E69C">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FA08598">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计算机平面设计</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0E39FE0">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169</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FC9EE6C">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140</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84DBB4D">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134</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0D1973F">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443</w:t>
            </w:r>
          </w:p>
        </w:tc>
      </w:tr>
      <w:tr w14:paraId="0B1BF0B3">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118F630">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汽车运用与维修</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0F29E98">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178</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A38DB19">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179</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62D430C">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143</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8F46881">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500</w:t>
            </w:r>
          </w:p>
        </w:tc>
      </w:tr>
      <w:tr w14:paraId="0F174F1C">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10952DD">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新能源汽车运用与维修</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60622D8">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158</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AAECC93">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70</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18E5DF6">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69</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BB04C88">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297</w:t>
            </w:r>
          </w:p>
        </w:tc>
      </w:tr>
      <w:tr w14:paraId="39C6A477">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456237C">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物联网技术应用</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931EE7C">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41</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4F4108F">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31</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F204ECC">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24</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6796011">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96</w:t>
            </w:r>
          </w:p>
        </w:tc>
      </w:tr>
      <w:tr w14:paraId="73AB3D8A">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BA9A387">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建筑工程施工</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4C17794">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40</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CF0E4D9">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75</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DE3587A">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76</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3E02A08">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191</w:t>
            </w:r>
          </w:p>
        </w:tc>
      </w:tr>
      <w:tr w14:paraId="5F54771A">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44800E6">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幼儿保育</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BF23C1F">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164</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E9EE4E9">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252</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9FEB150">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389</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32BC084">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805</w:t>
            </w:r>
          </w:p>
        </w:tc>
      </w:tr>
      <w:tr w14:paraId="551C1843">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E3E3169">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航空服务</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B547D84">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119</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EBA0DB0">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50</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72AFF9F">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36</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97F8497">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205</w:t>
            </w:r>
          </w:p>
        </w:tc>
      </w:tr>
      <w:tr w14:paraId="013437A1">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051ABB5">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电子商务</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27A28BC">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239</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548F211">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131</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C75A363">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127</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0CFCD53">
            <w:pPr>
              <w:keepNext w:val="0"/>
              <w:keepLines w:val="0"/>
              <w:widowControl/>
              <w:suppressLineNumbers w:val="0"/>
              <w:jc w:val="center"/>
              <w:textAlignment w:val="center"/>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497</w:t>
            </w:r>
          </w:p>
        </w:tc>
      </w:tr>
      <w:tr w14:paraId="0476477D">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5DC5107">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旅游服务与管理</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B4BEB58">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107</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6EDD75D">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34</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C0EF9C3">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48</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2BFB222">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189</w:t>
            </w:r>
          </w:p>
        </w:tc>
      </w:tr>
      <w:tr w14:paraId="623E50A3">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9963A62">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作物生产技术</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71FFC7F">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100</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7F74A7A">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0</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7DEC39F">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0</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89B77CF">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100</w:t>
            </w:r>
          </w:p>
        </w:tc>
      </w:tr>
      <w:tr w14:paraId="4A02725E">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trHeight w:val="510" w:hRule="atLeast"/>
          <w:jc w:val="center"/>
        </w:trPr>
        <w:tc>
          <w:tcPr>
            <w:tcW w:w="146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2D64014">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康养休闲旅游服务</w:t>
            </w:r>
          </w:p>
        </w:tc>
        <w:tc>
          <w:tcPr>
            <w:tcW w:w="92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403A7F9">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48</w:t>
            </w:r>
          </w:p>
        </w:tc>
        <w:tc>
          <w:tcPr>
            <w:tcW w:w="91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082C12A">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0</w:t>
            </w:r>
          </w:p>
        </w:tc>
        <w:tc>
          <w:tcPr>
            <w:tcW w:w="900"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4ACDE7C">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0</w:t>
            </w:r>
          </w:p>
        </w:tc>
        <w:tc>
          <w:tcPr>
            <w:tcW w:w="801"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2B6DFE5">
            <w:pPr>
              <w:keepNext w:val="0"/>
              <w:keepLines w:val="0"/>
              <w:widowControl/>
              <w:suppressLineNumbers w:val="0"/>
              <w:jc w:val="center"/>
              <w:textAlignment w:val="center"/>
              <w:rPr>
                <w:rFonts w:hint="eastAsia" w:ascii="Times New Roman" w:hAnsi="Times New Roman" w:eastAsia="宋体" w:cs="宋体"/>
                <w:b w:val="0"/>
                <w:bCs/>
                <w:i w:val="0"/>
                <w:iCs w:val="0"/>
                <w:color w:val="000000"/>
                <w:kern w:val="2"/>
                <w:sz w:val="21"/>
                <w:szCs w:val="21"/>
                <w:highlight w:val="none"/>
                <w:u w:val="none"/>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48</w:t>
            </w:r>
          </w:p>
        </w:tc>
      </w:tr>
    </w:tbl>
    <w:p w14:paraId="7D7B6030">
      <w:pPr>
        <w:pStyle w:val="28"/>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rPr>
      </w:pPr>
    </w:p>
    <w:p w14:paraId="01FBCA8C">
      <w:pPr>
        <w:pStyle w:val="28"/>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rPr>
      </w:pPr>
    </w:p>
    <w:p w14:paraId="25782D01">
      <w:pPr>
        <w:pStyle w:val="4"/>
        <w:ind w:firstLine="562" w:firstLineChars="200"/>
        <w:rPr>
          <w:rFonts w:hint="eastAsia" w:ascii="Times New Roman" w:hAnsi="Times New Roman" w:eastAsia="宋体" w:cs="宋体"/>
        </w:rPr>
      </w:pPr>
      <w:bookmarkStart w:id="35" w:name="_Toc368"/>
      <w:bookmarkStart w:id="36" w:name="_Toc26663"/>
      <w:r>
        <w:rPr>
          <w:rFonts w:hint="eastAsia" w:ascii="Times New Roman" w:hAnsi="Times New Roman" w:eastAsia="宋体" w:cs="宋体"/>
        </w:rPr>
        <w:t>1.3 教师队伍</w:t>
      </w:r>
      <w:bookmarkEnd w:id="35"/>
      <w:bookmarkEnd w:id="36"/>
    </w:p>
    <w:p w14:paraId="753F836A">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学校现有教职工325人，其中</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双师型</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教师98人，专任教师245人</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思想政治课专任教师</w:t>
      </w:r>
      <w:r>
        <w:rPr>
          <w:rFonts w:hint="eastAsia" w:ascii="Times New Roman" w:hAnsi="Times New Roman" w:cs="宋体"/>
          <w:sz w:val="24"/>
          <w:szCs w:val="24"/>
          <w:lang w:val="en-US" w:eastAsia="zh-CN"/>
        </w:rPr>
        <w:t>22</w:t>
      </w:r>
      <w:r>
        <w:rPr>
          <w:rFonts w:hint="eastAsia" w:ascii="Times New Roman" w:hAnsi="Times New Roman" w:eastAsia="宋体" w:cs="宋体"/>
          <w:sz w:val="24"/>
          <w:szCs w:val="24"/>
          <w:lang w:val="en-US" w:eastAsia="zh-CN"/>
        </w:rPr>
        <w:t>人，体育课专任教师1</w:t>
      </w:r>
      <w:r>
        <w:rPr>
          <w:rFonts w:hint="eastAsia" w:ascii="Times New Roman" w:hAnsi="Times New Roman" w:cs="宋体"/>
          <w:sz w:val="24"/>
          <w:szCs w:val="24"/>
          <w:lang w:val="en-US" w:eastAsia="zh-CN"/>
        </w:rPr>
        <w:t>8</w:t>
      </w:r>
      <w:r>
        <w:rPr>
          <w:rFonts w:hint="eastAsia" w:ascii="Times New Roman" w:hAnsi="Times New Roman" w:eastAsia="宋体" w:cs="宋体"/>
          <w:sz w:val="24"/>
          <w:szCs w:val="24"/>
          <w:lang w:val="en-US" w:eastAsia="zh-CN"/>
        </w:rPr>
        <w:t>人，美育课专任教师4</w:t>
      </w:r>
      <w:r>
        <w:rPr>
          <w:rFonts w:hint="eastAsia" w:ascii="Times New Roman" w:hAnsi="Times New Roman" w:cs="宋体"/>
          <w:sz w:val="24"/>
          <w:szCs w:val="24"/>
          <w:lang w:val="en-US" w:eastAsia="zh-CN"/>
        </w:rPr>
        <w:t>6</w:t>
      </w:r>
      <w:r>
        <w:rPr>
          <w:rFonts w:hint="eastAsia" w:ascii="Times New Roman" w:hAnsi="Times New Roman" w:eastAsia="宋体" w:cs="宋体"/>
          <w:sz w:val="24"/>
          <w:szCs w:val="24"/>
          <w:lang w:val="en-US" w:eastAsia="zh-CN"/>
        </w:rPr>
        <w:t>人，班主任81人，兼职教师16人，生师比为15.71</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1。有省特级教师2名，正高级教师4名，省</w:t>
      </w:r>
      <w:r>
        <w:rPr>
          <w:rFonts w:hint="eastAsia" w:ascii="Times New Roman" w:hAnsi="Times New Roman" w:cs="宋体"/>
          <w:sz w:val="24"/>
          <w:szCs w:val="24"/>
          <w:lang w:val="en-US" w:eastAsia="zh-CN"/>
        </w:rPr>
        <w:t>级名</w:t>
      </w:r>
      <w:r>
        <w:rPr>
          <w:rFonts w:hint="eastAsia" w:ascii="Times New Roman" w:hAnsi="Times New Roman" w:eastAsia="宋体" w:cs="宋体"/>
          <w:sz w:val="24"/>
          <w:szCs w:val="24"/>
          <w:lang w:val="en-US" w:eastAsia="zh-CN"/>
        </w:rPr>
        <w:t>校长工作室</w:t>
      </w:r>
      <w:r>
        <w:rPr>
          <w:rFonts w:hint="eastAsia" w:ascii="Times New Roman" w:hAnsi="Times New Roman" w:cs="宋体"/>
          <w:sz w:val="24"/>
          <w:szCs w:val="24"/>
          <w:lang w:val="en-US" w:eastAsia="zh-CN"/>
        </w:rPr>
        <w:t>1个，</w:t>
      </w:r>
      <w:r>
        <w:rPr>
          <w:rFonts w:hint="eastAsia" w:ascii="Times New Roman" w:hAnsi="Times New Roman" w:eastAsia="宋体" w:cs="宋体"/>
          <w:sz w:val="24"/>
          <w:szCs w:val="24"/>
          <w:lang w:val="en-US" w:eastAsia="zh-CN"/>
        </w:rPr>
        <w:t>省级创新工作室1个，市级工作室4个。</w:t>
      </w:r>
    </w:p>
    <w:p w14:paraId="20E580AA">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专任教师中具有高级及以上职称的</w:t>
      </w:r>
      <w:r>
        <w:rPr>
          <w:rFonts w:hint="eastAsia" w:ascii="Times New Roman" w:hAnsi="Times New Roman" w:cs="宋体"/>
          <w:sz w:val="24"/>
          <w:szCs w:val="24"/>
          <w:lang w:val="en-US" w:eastAsia="zh-CN"/>
        </w:rPr>
        <w:t>教师</w:t>
      </w:r>
      <w:r>
        <w:rPr>
          <w:rFonts w:hint="eastAsia" w:ascii="Times New Roman" w:hAnsi="Times New Roman" w:eastAsia="宋体" w:cs="宋体"/>
          <w:sz w:val="24"/>
          <w:szCs w:val="24"/>
          <w:lang w:val="en-US" w:eastAsia="zh-CN"/>
        </w:rPr>
        <w:t>71人，中级职称教师66人，初级职称教师17人，未评职称教师91人。具有硕士研究生及以上学历的25人，本科学历218人，专科及以下学历2人。</w:t>
      </w:r>
    </w:p>
    <w:p w14:paraId="5A499086">
      <w:pPr>
        <w:pStyle w:val="20"/>
        <w:jc w:val="center"/>
        <w:rPr>
          <w:rFonts w:ascii="Times New Roman" w:hAnsi="Times New Roman"/>
        </w:rPr>
      </w:pPr>
      <w:r>
        <w:rPr>
          <w:rFonts w:hint="eastAsia" w:ascii="Times New Roman" w:hAnsi="Times New Roman" w:eastAsia="宋体"/>
          <w:lang w:eastAsia="zh-CN"/>
        </w:rPr>
        <w:drawing>
          <wp:anchor distT="0" distB="0" distL="114300" distR="114300" simplePos="0" relativeHeight="251667456" behindDoc="0" locked="0" layoutInCell="1" allowOverlap="1">
            <wp:simplePos x="0" y="0"/>
            <wp:positionH relativeFrom="column">
              <wp:posOffset>130175</wp:posOffset>
            </wp:positionH>
            <wp:positionV relativeFrom="paragraph">
              <wp:posOffset>40640</wp:posOffset>
            </wp:positionV>
            <wp:extent cx="5013960" cy="2298065"/>
            <wp:effectExtent l="4445" t="4445" r="10795" b="34290"/>
            <wp:wrapNone/>
            <wp:docPr id="36" name="图表 36" descr="7b0a202020202263686172745265734964223a20223230343736343739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14:paraId="382A4FE4">
      <w:pPr>
        <w:pStyle w:val="20"/>
        <w:jc w:val="center"/>
        <w:rPr>
          <w:rFonts w:ascii="Times New Roman" w:hAnsi="Times New Roman"/>
        </w:rPr>
      </w:pPr>
    </w:p>
    <w:p w14:paraId="4E9F7A3B">
      <w:pPr>
        <w:rPr>
          <w:rFonts w:ascii="Times New Roman" w:hAnsi="Times New Roman"/>
        </w:rPr>
      </w:pPr>
    </w:p>
    <w:p w14:paraId="2C174A82">
      <w:pPr>
        <w:pStyle w:val="20"/>
        <w:jc w:val="center"/>
        <w:rPr>
          <w:rFonts w:ascii="Times New Roman" w:hAnsi="Times New Roman"/>
        </w:rPr>
      </w:pPr>
    </w:p>
    <w:p w14:paraId="5309B5BA">
      <w:pPr>
        <w:pStyle w:val="20"/>
        <w:jc w:val="center"/>
        <w:rPr>
          <w:rFonts w:ascii="Times New Roman" w:hAnsi="Times New Roman"/>
        </w:rPr>
      </w:pPr>
    </w:p>
    <w:p w14:paraId="797B1733">
      <w:pPr>
        <w:pStyle w:val="20"/>
        <w:jc w:val="center"/>
        <w:rPr>
          <w:rFonts w:ascii="Times New Roman" w:hAnsi="Times New Roman"/>
        </w:rPr>
      </w:pPr>
    </w:p>
    <w:p w14:paraId="621A954C">
      <w:pPr>
        <w:pStyle w:val="7"/>
        <w:keepNext w:val="0"/>
        <w:keepLines w:val="0"/>
        <w:pageBreakBefore w:val="0"/>
        <w:widowControl w:val="0"/>
        <w:kinsoku/>
        <w:wordWrap/>
        <w:overflowPunct/>
        <w:topLinePunct w:val="0"/>
        <w:autoSpaceDE/>
        <w:autoSpaceDN/>
        <w:bidi w:val="0"/>
        <w:adjustRightInd/>
        <w:snapToGrid/>
        <w:spacing w:before="63" w:beforeLines="20"/>
        <w:jc w:val="center"/>
        <w:textAlignment w:val="auto"/>
        <w:rPr>
          <w:rFonts w:hint="eastAsia" w:ascii="Times New Roman" w:hAnsi="Times New Roman" w:eastAsia="楷体" w:cs="楷体"/>
          <w:b w:val="0"/>
          <w:bCs/>
          <w:kern w:val="2"/>
          <w:sz w:val="24"/>
          <w:szCs w:val="24"/>
          <w:highlight w:val="none"/>
          <w:lang w:val="en-US" w:eastAsia="zh-CN" w:bidi="ar-SA"/>
        </w:rPr>
      </w:pPr>
      <w:r>
        <w:rPr>
          <w:rFonts w:hint="eastAsia" w:ascii="Times New Roman" w:hAnsi="Times New Roman" w:eastAsia="楷体" w:cs="楷体"/>
          <w:b w:val="0"/>
          <w:bCs/>
          <w:kern w:val="2"/>
          <w:sz w:val="24"/>
          <w:szCs w:val="24"/>
          <w:highlight w:val="none"/>
          <w:lang w:val="en-US" w:eastAsia="zh-CN" w:bidi="ar-SA"/>
        </w:rPr>
        <w:t>图</w:t>
      </w:r>
      <w:r>
        <w:rPr>
          <w:rFonts w:hint="eastAsia" w:ascii="Times New Roman" w:hAnsi="Times New Roman" w:eastAsia="楷体" w:cs="楷体"/>
          <w:b w:val="0"/>
          <w:bCs/>
          <w:kern w:val="2"/>
          <w:sz w:val="24"/>
          <w:szCs w:val="24"/>
          <w:highlight w:val="none"/>
          <w:lang w:val="en-US" w:eastAsia="zh-CN" w:bidi="ar-SA"/>
        </w:rPr>
        <w:fldChar w:fldCharType="begin"/>
      </w:r>
      <w:r>
        <w:rPr>
          <w:rFonts w:hint="eastAsia" w:ascii="Times New Roman" w:hAnsi="Times New Roman" w:eastAsia="楷体" w:cs="楷体"/>
          <w:b w:val="0"/>
          <w:bCs/>
          <w:kern w:val="2"/>
          <w:sz w:val="24"/>
          <w:szCs w:val="24"/>
          <w:highlight w:val="none"/>
          <w:lang w:val="en-US" w:eastAsia="zh-CN" w:bidi="ar-SA"/>
        </w:rPr>
        <w:instrText xml:space="preserve"> SEQ 图 \* ARABIC </w:instrText>
      </w:r>
      <w:r>
        <w:rPr>
          <w:rFonts w:hint="eastAsia" w:ascii="Times New Roman" w:hAnsi="Times New Roman" w:eastAsia="楷体" w:cs="楷体"/>
          <w:b w:val="0"/>
          <w:bCs/>
          <w:kern w:val="2"/>
          <w:sz w:val="24"/>
          <w:szCs w:val="24"/>
          <w:highlight w:val="none"/>
          <w:lang w:val="en-US" w:eastAsia="zh-CN" w:bidi="ar-SA"/>
        </w:rPr>
        <w:fldChar w:fldCharType="separate"/>
      </w:r>
      <w:r>
        <w:rPr>
          <w:rFonts w:hint="eastAsia" w:ascii="Times New Roman" w:hAnsi="Times New Roman" w:eastAsia="楷体" w:cs="楷体"/>
          <w:b w:val="0"/>
          <w:bCs/>
          <w:kern w:val="2"/>
          <w:sz w:val="24"/>
          <w:szCs w:val="24"/>
          <w:highlight w:val="none"/>
          <w:lang w:val="en-US" w:eastAsia="zh-CN" w:bidi="ar-SA"/>
        </w:rPr>
        <w:t>3</w:t>
      </w:r>
      <w:r>
        <w:rPr>
          <w:rFonts w:hint="eastAsia" w:ascii="Times New Roman" w:hAnsi="Times New Roman" w:eastAsia="楷体" w:cs="楷体"/>
          <w:b w:val="0"/>
          <w:bCs/>
          <w:kern w:val="2"/>
          <w:sz w:val="24"/>
          <w:szCs w:val="24"/>
          <w:highlight w:val="none"/>
          <w:lang w:val="en-US" w:eastAsia="zh-CN" w:bidi="ar-SA"/>
        </w:rPr>
        <w:fldChar w:fldCharType="end"/>
      </w:r>
      <w:bookmarkStart w:id="37" w:name="_Toc24044"/>
      <w:bookmarkStart w:id="38" w:name="_Toc20452"/>
      <w:r>
        <w:rPr>
          <w:rFonts w:hint="eastAsia" w:ascii="Times New Roman" w:hAnsi="Times New Roman" w:eastAsia="楷体" w:cs="楷体"/>
          <w:b w:val="0"/>
          <w:bCs/>
          <w:kern w:val="2"/>
          <w:sz w:val="24"/>
          <w:szCs w:val="24"/>
          <w:highlight w:val="none"/>
          <w:lang w:val="en-US" w:eastAsia="zh-CN" w:bidi="ar-SA"/>
        </w:rPr>
        <w:t xml:space="preserve">  2024学年专任教师职称结构分布图</w:t>
      </w:r>
      <w:bookmarkEnd w:id="37"/>
      <w:bookmarkEnd w:id="38"/>
    </w:p>
    <w:p w14:paraId="0693BAC1">
      <w:pPr>
        <w:pStyle w:val="28"/>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lang w:val="en-US" w:eastAsia="zh-CN"/>
        </w:rPr>
      </w:pPr>
    </w:p>
    <w:p w14:paraId="5314A131">
      <w:pPr>
        <w:pStyle w:val="20"/>
        <w:jc w:val="center"/>
        <w:rPr>
          <w:rFonts w:ascii="Times New Roman" w:hAnsi="Times New Roman"/>
        </w:rPr>
      </w:pPr>
      <w:r>
        <w:rPr>
          <w:rFonts w:hint="eastAsia" w:ascii="Times New Roman" w:hAnsi="Times New Roman" w:eastAsia="宋体"/>
          <w:lang w:eastAsia="zh-CN"/>
        </w:rPr>
        <w:drawing>
          <wp:anchor distT="0" distB="0" distL="114300" distR="114300" simplePos="0" relativeHeight="251666432" behindDoc="0" locked="0" layoutInCell="1" allowOverlap="1">
            <wp:simplePos x="0" y="0"/>
            <wp:positionH relativeFrom="column">
              <wp:posOffset>130175</wp:posOffset>
            </wp:positionH>
            <wp:positionV relativeFrom="paragraph">
              <wp:posOffset>40640</wp:posOffset>
            </wp:positionV>
            <wp:extent cx="5013960" cy="2298065"/>
            <wp:effectExtent l="4445" t="4445" r="10795" b="34290"/>
            <wp:wrapNone/>
            <wp:docPr id="59" name="图表 59" descr="7b0a202020202263686172745265734964223a20223230343736343739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p>
    <w:p w14:paraId="39992F11">
      <w:pPr>
        <w:pStyle w:val="20"/>
        <w:jc w:val="center"/>
        <w:rPr>
          <w:rFonts w:ascii="Times New Roman" w:hAnsi="Times New Roman"/>
        </w:rPr>
      </w:pPr>
    </w:p>
    <w:p w14:paraId="1BC37650">
      <w:pPr>
        <w:rPr>
          <w:rFonts w:ascii="Times New Roman" w:hAnsi="Times New Roman"/>
        </w:rPr>
      </w:pPr>
    </w:p>
    <w:p w14:paraId="76A14EA8">
      <w:pPr>
        <w:pStyle w:val="20"/>
        <w:jc w:val="center"/>
        <w:rPr>
          <w:rFonts w:ascii="Times New Roman" w:hAnsi="Times New Roman"/>
        </w:rPr>
      </w:pPr>
    </w:p>
    <w:p w14:paraId="1707867D">
      <w:pPr>
        <w:pStyle w:val="20"/>
        <w:jc w:val="center"/>
        <w:rPr>
          <w:rFonts w:ascii="Times New Roman" w:hAnsi="Times New Roman"/>
        </w:rPr>
      </w:pPr>
    </w:p>
    <w:p w14:paraId="365E7505">
      <w:pPr>
        <w:pStyle w:val="20"/>
        <w:jc w:val="center"/>
        <w:rPr>
          <w:rFonts w:ascii="Times New Roman" w:hAnsi="Times New Roman"/>
        </w:rPr>
      </w:pPr>
    </w:p>
    <w:p w14:paraId="438E33EB">
      <w:pPr>
        <w:pStyle w:val="7"/>
        <w:keepNext w:val="0"/>
        <w:keepLines w:val="0"/>
        <w:pageBreakBefore w:val="0"/>
        <w:widowControl w:val="0"/>
        <w:kinsoku/>
        <w:wordWrap/>
        <w:overflowPunct/>
        <w:topLinePunct w:val="0"/>
        <w:autoSpaceDE/>
        <w:autoSpaceDN/>
        <w:bidi w:val="0"/>
        <w:adjustRightInd/>
        <w:snapToGrid/>
        <w:spacing w:before="63" w:beforeLines="20"/>
        <w:jc w:val="center"/>
        <w:textAlignment w:val="auto"/>
        <w:rPr>
          <w:rFonts w:hint="eastAsia" w:ascii="Times New Roman" w:hAnsi="Times New Roman" w:eastAsia="楷体" w:cs="楷体"/>
          <w:b w:val="0"/>
          <w:bCs/>
          <w:kern w:val="2"/>
          <w:sz w:val="24"/>
          <w:szCs w:val="24"/>
          <w:highlight w:val="none"/>
          <w:lang w:val="en-US" w:eastAsia="zh-CN" w:bidi="ar-SA"/>
        </w:rPr>
      </w:pPr>
      <w:r>
        <w:rPr>
          <w:rFonts w:hint="eastAsia" w:ascii="Times New Roman" w:hAnsi="Times New Roman" w:eastAsia="楷体" w:cs="楷体"/>
          <w:b w:val="0"/>
          <w:bCs/>
          <w:kern w:val="2"/>
          <w:sz w:val="24"/>
          <w:szCs w:val="24"/>
          <w:highlight w:val="none"/>
          <w:lang w:val="en-US" w:eastAsia="zh-CN" w:bidi="ar-SA"/>
        </w:rPr>
        <w:t>图</w:t>
      </w:r>
      <w:r>
        <w:rPr>
          <w:rFonts w:hint="eastAsia" w:ascii="Times New Roman" w:hAnsi="Times New Roman" w:eastAsia="楷体" w:cs="楷体"/>
          <w:b w:val="0"/>
          <w:bCs/>
          <w:kern w:val="2"/>
          <w:sz w:val="24"/>
          <w:szCs w:val="24"/>
          <w:highlight w:val="none"/>
          <w:lang w:val="en-US" w:eastAsia="zh-CN" w:bidi="ar-SA"/>
        </w:rPr>
        <w:fldChar w:fldCharType="begin"/>
      </w:r>
      <w:r>
        <w:rPr>
          <w:rFonts w:hint="eastAsia" w:ascii="Times New Roman" w:hAnsi="Times New Roman" w:eastAsia="楷体" w:cs="楷体"/>
          <w:b w:val="0"/>
          <w:bCs/>
          <w:kern w:val="2"/>
          <w:sz w:val="24"/>
          <w:szCs w:val="24"/>
          <w:highlight w:val="none"/>
          <w:lang w:val="en-US" w:eastAsia="zh-CN" w:bidi="ar-SA"/>
        </w:rPr>
        <w:instrText xml:space="preserve"> SEQ 图 \* ARABIC </w:instrText>
      </w:r>
      <w:r>
        <w:rPr>
          <w:rFonts w:hint="eastAsia" w:ascii="Times New Roman" w:hAnsi="Times New Roman" w:eastAsia="楷体" w:cs="楷体"/>
          <w:b w:val="0"/>
          <w:bCs/>
          <w:kern w:val="2"/>
          <w:sz w:val="24"/>
          <w:szCs w:val="24"/>
          <w:highlight w:val="none"/>
          <w:lang w:val="en-US" w:eastAsia="zh-CN" w:bidi="ar-SA"/>
        </w:rPr>
        <w:fldChar w:fldCharType="separate"/>
      </w:r>
      <w:r>
        <w:rPr>
          <w:rFonts w:hint="eastAsia" w:ascii="Times New Roman" w:hAnsi="Times New Roman" w:eastAsia="楷体" w:cs="楷体"/>
          <w:b w:val="0"/>
          <w:bCs/>
          <w:kern w:val="2"/>
          <w:sz w:val="24"/>
          <w:szCs w:val="24"/>
          <w:highlight w:val="none"/>
          <w:lang w:val="en-US" w:eastAsia="zh-CN" w:bidi="ar-SA"/>
        </w:rPr>
        <w:t>4</w:t>
      </w:r>
      <w:r>
        <w:rPr>
          <w:rFonts w:hint="eastAsia" w:ascii="Times New Roman" w:hAnsi="Times New Roman" w:eastAsia="楷体" w:cs="楷体"/>
          <w:b w:val="0"/>
          <w:bCs/>
          <w:kern w:val="2"/>
          <w:sz w:val="24"/>
          <w:szCs w:val="24"/>
          <w:highlight w:val="none"/>
          <w:lang w:val="en-US" w:eastAsia="zh-CN" w:bidi="ar-SA"/>
        </w:rPr>
        <w:fldChar w:fldCharType="end"/>
      </w:r>
      <w:bookmarkStart w:id="39" w:name="_Toc9480"/>
      <w:bookmarkStart w:id="40" w:name="_Toc15316"/>
      <w:bookmarkStart w:id="41" w:name="_Toc13230"/>
      <w:bookmarkStart w:id="42" w:name="_Toc5369"/>
      <w:bookmarkStart w:id="43" w:name="_Toc25639"/>
      <w:bookmarkStart w:id="44" w:name="_Toc14419"/>
      <w:r>
        <w:rPr>
          <w:rFonts w:hint="eastAsia" w:ascii="Times New Roman" w:hAnsi="Times New Roman" w:eastAsia="楷体" w:cs="楷体"/>
          <w:b w:val="0"/>
          <w:bCs/>
          <w:kern w:val="2"/>
          <w:sz w:val="24"/>
          <w:szCs w:val="24"/>
          <w:highlight w:val="none"/>
          <w:lang w:val="en-US" w:eastAsia="zh-CN" w:bidi="ar-SA"/>
        </w:rPr>
        <w:t xml:space="preserve">  2024学年专任教师学历结构分布图</w:t>
      </w:r>
      <w:bookmarkEnd w:id="39"/>
      <w:bookmarkEnd w:id="40"/>
      <w:bookmarkEnd w:id="41"/>
      <w:bookmarkEnd w:id="42"/>
      <w:bookmarkEnd w:id="43"/>
      <w:bookmarkEnd w:id="44"/>
    </w:p>
    <w:p w14:paraId="689669E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imes New Roman" w:hAnsi="Times New Roman"/>
          <w:lang w:val="en-US" w:eastAsia="zh-CN"/>
        </w:rPr>
      </w:pPr>
    </w:p>
    <w:p w14:paraId="11C104F4">
      <w:pPr>
        <w:pStyle w:val="7"/>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楷体" w:cs="楷体"/>
          <w:b w:val="0"/>
          <w:bCs/>
          <w:sz w:val="24"/>
          <w:szCs w:val="24"/>
          <w:highlight w:val="none"/>
          <w:lang w:val="en-US" w:eastAsia="zh-CN"/>
        </w:rPr>
      </w:pPr>
      <w:r>
        <w:rPr>
          <w:rFonts w:hint="eastAsia" w:ascii="Times New Roman" w:hAnsi="Times New Roman" w:cs="黑体"/>
          <w:b/>
          <w:bCs/>
          <w:kern w:val="2"/>
          <w:sz w:val="24"/>
          <w:szCs w:val="24"/>
          <w:highlight w:val="none"/>
          <w:lang w:val="en-US" w:eastAsia="zh-CN" w:bidi="ar-SA"/>
        </w:rPr>
        <w:t>【案例</w:t>
      </w:r>
      <w:r>
        <w:rPr>
          <w:rFonts w:hint="eastAsia" w:ascii="Times New Roman" w:hAnsi="Times New Roman" w:cs="黑体"/>
          <w:b/>
          <w:bCs/>
          <w:kern w:val="2"/>
          <w:sz w:val="24"/>
          <w:szCs w:val="24"/>
          <w:highlight w:val="none"/>
          <w:lang w:val="en-US" w:eastAsia="zh-CN" w:bidi="ar-SA"/>
        </w:rPr>
        <w:fldChar w:fldCharType="begin"/>
      </w:r>
      <w:r>
        <w:rPr>
          <w:rFonts w:hint="eastAsia" w:ascii="Times New Roman" w:hAnsi="Times New Roman" w:cs="黑体"/>
          <w:b/>
          <w:bCs/>
          <w:kern w:val="2"/>
          <w:sz w:val="24"/>
          <w:szCs w:val="24"/>
          <w:highlight w:val="none"/>
          <w:lang w:val="en-US" w:eastAsia="zh-CN" w:bidi="ar-SA"/>
        </w:rPr>
        <w:instrText xml:space="preserve"> SEQ 案例 \* ARABIC </w:instrText>
      </w:r>
      <w:r>
        <w:rPr>
          <w:rFonts w:hint="eastAsia" w:ascii="Times New Roman" w:hAnsi="Times New Roman" w:cs="黑体"/>
          <w:b/>
          <w:bCs/>
          <w:kern w:val="2"/>
          <w:sz w:val="24"/>
          <w:szCs w:val="24"/>
          <w:highlight w:val="none"/>
          <w:lang w:val="en-US" w:eastAsia="zh-CN" w:bidi="ar-SA"/>
        </w:rPr>
        <w:fldChar w:fldCharType="separate"/>
      </w:r>
      <w:r>
        <w:rPr>
          <w:rFonts w:hint="eastAsia" w:ascii="Times New Roman" w:hAnsi="Times New Roman" w:cs="黑体"/>
          <w:b/>
          <w:bCs/>
          <w:kern w:val="2"/>
          <w:sz w:val="24"/>
          <w:szCs w:val="24"/>
          <w:highlight w:val="none"/>
          <w:lang w:val="en-US" w:eastAsia="zh-CN" w:bidi="ar-SA"/>
        </w:rPr>
        <w:t>1</w:t>
      </w:r>
      <w:r>
        <w:rPr>
          <w:rFonts w:hint="eastAsia" w:ascii="Times New Roman" w:hAnsi="Times New Roman" w:cs="黑体"/>
          <w:b/>
          <w:bCs/>
          <w:kern w:val="2"/>
          <w:sz w:val="24"/>
          <w:szCs w:val="24"/>
          <w:highlight w:val="none"/>
          <w:lang w:val="en-US" w:eastAsia="zh-CN" w:bidi="ar-SA"/>
        </w:rPr>
        <w:fldChar w:fldCharType="end"/>
      </w:r>
      <w:bookmarkStart w:id="45" w:name="_Toc16781"/>
      <w:bookmarkStart w:id="46" w:name="_Toc9838"/>
      <w:r>
        <w:rPr>
          <w:rFonts w:hint="eastAsia" w:ascii="Times New Roman" w:hAnsi="Times New Roman" w:cs="黑体"/>
          <w:b/>
          <w:bCs/>
          <w:kern w:val="2"/>
          <w:sz w:val="24"/>
          <w:szCs w:val="24"/>
          <w:highlight w:val="none"/>
          <w:lang w:val="en-US" w:eastAsia="zh-CN" w:bidi="ar-SA"/>
        </w:rPr>
        <w:t>】</w:t>
      </w:r>
      <w:bookmarkEnd w:id="45"/>
      <w:r>
        <w:rPr>
          <w:rFonts w:hint="default" w:ascii="Times New Roman" w:hAnsi="Times New Roman" w:eastAsia="黑体" w:cs="黑体"/>
          <w:b/>
          <w:bCs/>
          <w:kern w:val="2"/>
          <w:sz w:val="24"/>
          <w:szCs w:val="24"/>
          <w:highlight w:val="none"/>
          <w:lang w:val="en-US" w:eastAsia="zh-CN" w:bidi="ar-SA"/>
        </w:rPr>
        <w:t>新教师谈心</w:t>
      </w:r>
      <w:r>
        <w:rPr>
          <w:rFonts w:hint="eastAsia" w:ascii="Times New Roman" w:hAnsi="Times New Roman" w:cs="黑体"/>
          <w:b/>
          <w:bCs/>
          <w:kern w:val="2"/>
          <w:sz w:val="24"/>
          <w:szCs w:val="24"/>
          <w:highlight w:val="none"/>
          <w:lang w:val="en-US" w:eastAsia="zh-CN" w:bidi="ar-SA"/>
        </w:rPr>
        <w:t>谈话</w:t>
      </w:r>
      <w:r>
        <w:rPr>
          <w:rFonts w:hint="default" w:ascii="Times New Roman" w:hAnsi="Times New Roman" w:eastAsia="黑体" w:cs="黑体"/>
          <w:b/>
          <w:bCs/>
          <w:kern w:val="2"/>
          <w:sz w:val="24"/>
          <w:szCs w:val="24"/>
          <w:highlight w:val="none"/>
          <w:lang w:val="en-US" w:eastAsia="zh-CN" w:bidi="ar-SA"/>
        </w:rPr>
        <w:t>会：明方向，铸师魂</w:t>
      </w:r>
      <w:bookmarkEnd w:id="46"/>
    </w:p>
    <w:p w14:paraId="6166CFBF">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2024年11月28日，遂宁市职业技术学校成功召开了近年新入职教师集中谈心谈话会。此次会议旨在传递学校对新入职教师的关心，明确学校要求，分析学校发展形势，并引导新教师将个人成长融入学校目标，共同奋斗，</w:t>
      </w:r>
      <w:r>
        <w:rPr>
          <w:rFonts w:hint="eastAsia" w:ascii="Times New Roman" w:hAnsi="Times New Roman" w:eastAsia="楷体" w:cs="楷体"/>
          <w:b w:val="0"/>
          <w:bCs/>
          <w:sz w:val="24"/>
          <w:szCs w:val="24"/>
          <w:highlight w:val="none"/>
          <w:lang w:val="en-US" w:eastAsia="zh-CN"/>
        </w:rPr>
        <w:t>更好地</w:t>
      </w:r>
      <w:r>
        <w:rPr>
          <w:rFonts w:hint="default" w:ascii="Times New Roman" w:hAnsi="Times New Roman" w:eastAsia="楷体" w:cs="楷体"/>
          <w:b w:val="0"/>
          <w:bCs/>
          <w:sz w:val="24"/>
          <w:szCs w:val="24"/>
          <w:highlight w:val="none"/>
          <w:lang w:val="en-US" w:eastAsia="zh-CN"/>
        </w:rPr>
        <w:t>实现人生价值。</w:t>
      </w:r>
    </w:p>
    <w:p w14:paraId="6128DD7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会议由学校党委副书记贺鹏主持，党委书记徐华和党委副书记、校长罗峻峰出席并发表重要讲话，校班子成员及近年新入职教师70余人参加。</w:t>
      </w:r>
    </w:p>
    <w:p w14:paraId="05119FD5">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2"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bCs w:val="0"/>
          <w:sz w:val="24"/>
          <w:szCs w:val="24"/>
          <w:highlight w:val="none"/>
          <w:lang w:val="en-US" w:eastAsia="zh-CN"/>
        </w:rPr>
        <w:t>一、</w:t>
      </w:r>
      <w:r>
        <w:rPr>
          <w:rFonts w:hint="default" w:ascii="Times New Roman" w:hAnsi="Times New Roman" w:eastAsia="楷体" w:cs="楷体"/>
          <w:b/>
          <w:bCs w:val="0"/>
          <w:sz w:val="24"/>
          <w:szCs w:val="24"/>
          <w:highlight w:val="none"/>
          <w:lang w:val="en-US" w:eastAsia="zh-CN"/>
        </w:rPr>
        <w:t>明确方向，增强使命感</w:t>
      </w:r>
      <w:r>
        <w:rPr>
          <w:rFonts w:hint="eastAsia" w:ascii="Times New Roman" w:hAnsi="Times New Roman" w:eastAsia="楷体" w:cs="楷体"/>
          <w:b/>
          <w:bCs w:val="0"/>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徐华书记指出新入职教师是学校的新鲜血液，要求他们在历史方位中找准个人定位，在坚定前行方向中增强行动自觉，在践行改革方略中展现价值担当。他强调新教师要看懂学校、认同学校、融入学校、扎根学校、奉献学校，争当政治标兵、业务标兵、奋进标兵和德行标兵。</w:t>
      </w:r>
    </w:p>
    <w:p w14:paraId="588CEA31">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2"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bCs w:val="0"/>
          <w:sz w:val="24"/>
          <w:szCs w:val="24"/>
          <w:highlight w:val="none"/>
          <w:lang w:val="en-US" w:eastAsia="zh-CN"/>
        </w:rPr>
        <w:t>二、</w:t>
      </w:r>
      <w:r>
        <w:rPr>
          <w:rFonts w:hint="default" w:ascii="Times New Roman" w:hAnsi="Times New Roman" w:eastAsia="楷体" w:cs="楷体"/>
          <w:b/>
          <w:bCs w:val="0"/>
          <w:sz w:val="24"/>
          <w:szCs w:val="24"/>
          <w:highlight w:val="none"/>
          <w:lang w:val="en-US" w:eastAsia="zh-CN"/>
        </w:rPr>
        <w:t>分享经验，提升教学水平</w:t>
      </w:r>
      <w:r>
        <w:rPr>
          <w:rFonts w:hint="eastAsia" w:ascii="Times New Roman" w:hAnsi="Times New Roman" w:eastAsia="楷体" w:cs="楷体"/>
          <w:b/>
          <w:bCs w:val="0"/>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罗峻峰校长深入阐释了学校的教育理念与办学宗旨，鼓励新教师关注学生的身心健康与个性发展，激发学生的潜能。他分享了教学实践中的宝贵经验与方法，强调教师专业成长的重要性，鼓励新教师积极参加培训与教研活动，成为学者型、专家型教师。</w:t>
      </w:r>
    </w:p>
    <w:p w14:paraId="7871CDE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2"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bCs w:val="0"/>
          <w:sz w:val="24"/>
          <w:szCs w:val="24"/>
          <w:highlight w:val="none"/>
          <w:lang w:val="en-US" w:eastAsia="zh-CN"/>
        </w:rPr>
        <w:t>三、提出要求，</w:t>
      </w:r>
      <w:r>
        <w:rPr>
          <w:rFonts w:hint="default" w:ascii="Times New Roman" w:hAnsi="Times New Roman" w:eastAsia="楷体" w:cs="楷体"/>
          <w:b/>
          <w:bCs w:val="0"/>
          <w:sz w:val="24"/>
          <w:szCs w:val="24"/>
          <w:highlight w:val="none"/>
          <w:lang w:val="en-US" w:eastAsia="zh-CN"/>
        </w:rPr>
        <w:t>加强师德师风建设</w:t>
      </w:r>
      <w:r>
        <w:rPr>
          <w:rFonts w:hint="eastAsia" w:ascii="Times New Roman" w:hAnsi="Times New Roman" w:eastAsia="楷体" w:cs="楷体"/>
          <w:b/>
          <w:bCs w:val="0"/>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贺鹏副书记就师德师风提出工作要求，强调要准确把握新时代师德师风建设的新形势、新要求、新内涵，坚决捍卫教师队伍的良好形象。他鼓励教师以</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教育家</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精神为灯塔，争做优秀的新时代四有好老师。</w:t>
      </w:r>
    </w:p>
    <w:p w14:paraId="55106A8F">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2"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bCs w:val="0"/>
          <w:sz w:val="24"/>
          <w:szCs w:val="24"/>
          <w:highlight w:val="none"/>
          <w:lang w:val="en-US" w:eastAsia="zh-CN"/>
        </w:rPr>
        <w:t>四、</w:t>
      </w:r>
      <w:r>
        <w:rPr>
          <w:rFonts w:hint="default" w:ascii="Times New Roman" w:hAnsi="Times New Roman" w:eastAsia="楷体" w:cs="楷体"/>
          <w:b/>
          <w:bCs w:val="0"/>
          <w:sz w:val="24"/>
          <w:szCs w:val="24"/>
          <w:highlight w:val="none"/>
          <w:lang w:val="en-US" w:eastAsia="zh-CN"/>
        </w:rPr>
        <w:t>榜样引领，激发新教师热情</w:t>
      </w:r>
      <w:r>
        <w:rPr>
          <w:rFonts w:hint="eastAsia" w:ascii="Times New Roman" w:hAnsi="Times New Roman" w:eastAsia="楷体" w:cs="楷体"/>
          <w:b/>
          <w:bCs w:val="0"/>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优秀教师代表付莉和邱丽娅分享了自己的教学经验和教育心得，为新教师树立了榜样。新入职教师代表李何予和林华表达了加入学校的荣幸之情，并表示将不断提升自己的专业素养，为学生的全面发展贡献自己的力量。</w:t>
      </w:r>
    </w:p>
    <w:p w14:paraId="0C76413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2"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bCs w:val="0"/>
          <w:sz w:val="24"/>
          <w:szCs w:val="24"/>
          <w:highlight w:val="none"/>
          <w:lang w:val="en-US" w:eastAsia="zh-CN"/>
        </w:rPr>
        <w:t>五、</w:t>
      </w:r>
      <w:r>
        <w:rPr>
          <w:rFonts w:hint="default" w:ascii="Times New Roman" w:hAnsi="Times New Roman" w:eastAsia="楷体" w:cs="楷体"/>
          <w:b/>
          <w:bCs w:val="0"/>
          <w:sz w:val="24"/>
          <w:szCs w:val="24"/>
          <w:highlight w:val="none"/>
          <w:lang w:val="en-US" w:eastAsia="zh-CN"/>
        </w:rPr>
        <w:t>宣誓入职，坚定教育信念</w:t>
      </w:r>
      <w:r>
        <w:rPr>
          <w:rFonts w:hint="eastAsia" w:ascii="Times New Roman" w:hAnsi="Times New Roman" w:eastAsia="楷体" w:cs="楷体"/>
          <w:b/>
          <w:bCs w:val="0"/>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会议最后，吴东老师带领近年新入职教师进行了入职宣誓，增强了新教师的责任感和使命感。</w:t>
      </w:r>
    </w:p>
    <w:p w14:paraId="2A0865C8">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宋体" w:cs="宋体"/>
          <w:szCs w:val="28"/>
          <w:lang w:val="en-US" w:eastAsia="zh-CN"/>
        </w:rPr>
      </w:pPr>
      <w:r>
        <w:rPr>
          <w:rFonts w:hint="eastAsia" w:ascii="Times New Roman" w:hAnsi="Times New Roman" w:eastAsiaTheme="minorEastAsia" w:cstheme="minorEastAsia"/>
          <w:sz w:val="21"/>
          <w:szCs w:val="21"/>
          <w:lang w:eastAsia="zh-CN"/>
        </w:rPr>
        <w:drawing>
          <wp:anchor distT="0" distB="0" distL="114300" distR="114300" simplePos="0" relativeHeight="251668480" behindDoc="0" locked="0" layoutInCell="1" allowOverlap="1">
            <wp:simplePos x="0" y="0"/>
            <wp:positionH relativeFrom="column">
              <wp:posOffset>331470</wp:posOffset>
            </wp:positionH>
            <wp:positionV relativeFrom="paragraph">
              <wp:posOffset>38100</wp:posOffset>
            </wp:positionV>
            <wp:extent cx="4611370" cy="2933700"/>
            <wp:effectExtent l="0" t="0" r="11430" b="0"/>
            <wp:wrapNone/>
            <wp:docPr id="97" name="图片 97" descr="C:/Users/HUAWEI/Desktop/微信图片_20250101080234.jpg微信图片_2025010108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Users/HUAWEI/Desktop/微信图片_20250101080234.jpg微信图片_20250101080234"/>
                    <pic:cNvPicPr>
                      <a:picLocks noChangeAspect="1"/>
                    </pic:cNvPicPr>
                  </pic:nvPicPr>
                  <pic:blipFill>
                    <a:blip r:embed="rId18"/>
                    <a:srcRect l="942" r="942"/>
                    <a:stretch>
                      <a:fillRect/>
                    </a:stretch>
                  </pic:blipFill>
                  <pic:spPr>
                    <a:xfrm>
                      <a:off x="0" y="0"/>
                      <a:ext cx="4611370" cy="2933700"/>
                    </a:xfrm>
                    <a:prstGeom prst="rect">
                      <a:avLst/>
                    </a:prstGeom>
                  </pic:spPr>
                </pic:pic>
              </a:graphicData>
            </a:graphic>
          </wp:anchor>
        </w:drawing>
      </w:r>
    </w:p>
    <w:p w14:paraId="2AA7C0A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23D96300">
      <w:pPr>
        <w:pStyle w:val="2"/>
        <w:rPr>
          <w:rFonts w:hint="eastAsia" w:ascii="Times New Roman" w:hAnsi="Times New Roman"/>
          <w:lang w:val="en-US" w:eastAsia="zh-CN"/>
        </w:rPr>
      </w:pPr>
    </w:p>
    <w:p w14:paraId="44A8184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0A9479DA">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rPr>
          <w:rFonts w:hint="eastAsia" w:ascii="Times New Roman" w:hAnsi="Times New Roman" w:eastAsia="宋体" w:cs="宋体"/>
          <w:szCs w:val="28"/>
          <w:lang w:val="en-US" w:eastAsia="zh-CN"/>
        </w:rPr>
      </w:pPr>
    </w:p>
    <w:p w14:paraId="784F045E">
      <w:pPr>
        <w:keepNext w:val="0"/>
        <w:keepLines w:val="0"/>
        <w:pageBreakBefore w:val="0"/>
        <w:widowControl w:val="0"/>
        <w:kinsoku/>
        <w:wordWrap/>
        <w:overflowPunct/>
        <w:topLinePunct w:val="0"/>
        <w:autoSpaceDE/>
        <w:autoSpaceDN/>
        <w:bidi w:val="0"/>
        <w:adjustRightInd/>
        <w:snapToGrid/>
        <w:spacing w:line="640" w:lineRule="exact"/>
        <w:ind w:firstLine="560" w:firstLineChars="200"/>
        <w:textAlignment w:val="auto"/>
        <w:rPr>
          <w:rFonts w:hint="eastAsia" w:ascii="Times New Roman" w:hAnsi="Times New Roman" w:eastAsia="宋体" w:cs="宋体"/>
          <w:szCs w:val="28"/>
          <w:lang w:val="en-US" w:eastAsia="zh-CN"/>
        </w:rPr>
      </w:pPr>
    </w:p>
    <w:p w14:paraId="7677F0E5">
      <w:pPr>
        <w:pStyle w:val="2"/>
        <w:rPr>
          <w:rFonts w:hint="eastAsia" w:ascii="Times New Roman" w:hAnsi="Times New Roman"/>
          <w:lang w:val="en-US" w:eastAsia="zh-CN"/>
        </w:rPr>
      </w:pPr>
    </w:p>
    <w:p w14:paraId="1892D90F">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lang w:val="en-US" w:eastAsia="zh-CN"/>
        </w:rPr>
      </w:pPr>
    </w:p>
    <w:p w14:paraId="72BC893F">
      <w:pPr>
        <w:pStyle w:val="7"/>
        <w:keepNext w:val="0"/>
        <w:keepLines w:val="0"/>
        <w:pageBreakBefore w:val="0"/>
        <w:widowControl w:val="0"/>
        <w:kinsoku/>
        <w:wordWrap/>
        <w:overflowPunct/>
        <w:topLinePunct w:val="0"/>
        <w:autoSpaceDE/>
        <w:autoSpaceDN/>
        <w:bidi w:val="0"/>
        <w:adjustRightInd/>
        <w:snapToGrid/>
        <w:spacing w:before="63" w:beforeLines="20" w:after="32" w:afterLines="10" w:line="240" w:lineRule="auto"/>
        <w:jc w:val="center"/>
        <w:textAlignment w:val="auto"/>
        <w:rPr>
          <w:rFonts w:hint="eastAsia" w:ascii="Times New Roman" w:hAnsi="Times New Roman" w:eastAsia="楷体" w:cs="楷体"/>
          <w:b w:val="0"/>
          <w:bCs/>
          <w:sz w:val="24"/>
          <w:szCs w:val="24"/>
          <w:highlight w:val="none"/>
          <w:lang w:val="en-US" w:eastAsia="zh-CN"/>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5</w:t>
      </w:r>
      <w:r>
        <w:rPr>
          <w:rFonts w:hint="eastAsia" w:ascii="Times New Roman" w:hAnsi="Times New Roman" w:eastAsia="楷体" w:cs="楷体"/>
          <w:kern w:val="2"/>
          <w:sz w:val="24"/>
          <w:szCs w:val="24"/>
          <w:lang w:val="en-US" w:eastAsia="zh-CN" w:bidi="ar-SA"/>
        </w:rPr>
        <w:fldChar w:fldCharType="end"/>
      </w:r>
      <w:bookmarkStart w:id="47" w:name="_Toc17123"/>
      <w:r>
        <w:rPr>
          <w:rFonts w:hint="eastAsia" w:ascii="Times New Roman" w:hAnsi="Times New Roman" w:eastAsia="楷体" w:cs="楷体"/>
          <w:kern w:val="2"/>
          <w:sz w:val="24"/>
          <w:szCs w:val="24"/>
          <w:lang w:val="en-US" w:eastAsia="zh-CN" w:bidi="ar-SA"/>
        </w:rPr>
        <w:t xml:space="preserve"> 学校召开</w:t>
      </w:r>
      <w:r>
        <w:rPr>
          <w:rFonts w:hint="default" w:ascii="Times New Roman" w:hAnsi="Times New Roman" w:eastAsia="楷体" w:cs="楷体"/>
          <w:b w:val="0"/>
          <w:bCs/>
          <w:sz w:val="24"/>
          <w:szCs w:val="24"/>
          <w:highlight w:val="none"/>
          <w:lang w:val="en-US" w:eastAsia="zh-CN"/>
        </w:rPr>
        <w:t>近年新入职教师集中谈心谈话会</w:t>
      </w:r>
      <w:bookmarkEnd w:id="47"/>
    </w:p>
    <w:p w14:paraId="12DA1E10">
      <w:pPr>
        <w:pStyle w:val="4"/>
        <w:ind w:firstLine="562" w:firstLineChars="200"/>
        <w:rPr>
          <w:rFonts w:hint="eastAsia" w:ascii="Times New Roman" w:hAnsi="Times New Roman" w:eastAsia="宋体" w:cs="宋体"/>
        </w:rPr>
      </w:pPr>
      <w:bookmarkStart w:id="48" w:name="_Toc2077"/>
      <w:bookmarkStart w:id="49" w:name="_Toc4831"/>
      <w:r>
        <w:rPr>
          <w:rFonts w:hint="eastAsia" w:ascii="Times New Roman" w:hAnsi="Times New Roman" w:eastAsia="宋体" w:cs="宋体"/>
        </w:rPr>
        <w:t>1.4 设施设备</w:t>
      </w:r>
      <w:bookmarkEnd w:id="48"/>
      <w:bookmarkEnd w:id="49"/>
    </w:p>
    <w:p w14:paraId="11FE309F">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学校在2023-2024学年增开了北校区后，各项办学指标均有所提升。学校总占地面积从86667.10平方米增加到100245.58平方米，生均占地面积和生均校舍建筑面积也有所增加，分别</w:t>
      </w:r>
      <w:r>
        <w:rPr>
          <w:rFonts w:hint="eastAsia" w:ascii="Times New Roman" w:hAnsi="Times New Roman" w:cs="宋体"/>
          <w:sz w:val="24"/>
          <w:szCs w:val="24"/>
          <w:lang w:val="en-US" w:eastAsia="zh-CN"/>
        </w:rPr>
        <w:t>增加了4.25</w:t>
      </w:r>
      <w:r>
        <w:rPr>
          <w:rFonts w:hint="eastAsia" w:ascii="Times New Roman" w:hAnsi="Times New Roman" w:eastAsia="宋体" w:cs="宋体"/>
          <w:sz w:val="24"/>
          <w:szCs w:val="24"/>
          <w:lang w:val="en-US" w:eastAsia="zh-CN"/>
        </w:rPr>
        <w:t>平方米和</w:t>
      </w:r>
      <w:r>
        <w:rPr>
          <w:rFonts w:hint="eastAsia" w:ascii="Times New Roman" w:hAnsi="Times New Roman" w:cs="宋体"/>
          <w:sz w:val="24"/>
          <w:szCs w:val="24"/>
          <w:lang w:val="en-US" w:eastAsia="zh-CN"/>
        </w:rPr>
        <w:t>4.3</w:t>
      </w:r>
      <w:r>
        <w:rPr>
          <w:rFonts w:hint="eastAsia" w:ascii="Times New Roman" w:hAnsi="Times New Roman" w:eastAsia="宋体" w:cs="宋体"/>
          <w:sz w:val="24"/>
          <w:szCs w:val="24"/>
          <w:lang w:val="en-US" w:eastAsia="zh-CN"/>
        </w:rPr>
        <w:t>平方米。此外，生均教学科研仪器设备值、固定资产总值、纸质图书数以及电子图书数均有显著提升，特别是电子图书数从4200册激增至100000册，显示出学校在资源建设和信息化方面的投入加大</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这为学校提供了更好的教学和科研条件。</w:t>
      </w:r>
    </w:p>
    <w:p w14:paraId="2A0A9553">
      <w:pPr>
        <w:pStyle w:val="7"/>
        <w:keepNext w:val="0"/>
        <w:keepLines w:val="0"/>
        <w:pageBreakBefore w:val="0"/>
        <w:widowControl w:val="0"/>
        <w:kinsoku/>
        <w:wordWrap/>
        <w:overflowPunct/>
        <w:topLinePunct w:val="0"/>
        <w:autoSpaceDE/>
        <w:autoSpaceDN/>
        <w:bidi w:val="0"/>
        <w:adjustRightInd/>
        <w:snapToGrid/>
        <w:spacing w:after="95" w:afterLines="30" w:line="560" w:lineRule="exact"/>
        <w:jc w:val="center"/>
        <w:textAlignment w:val="auto"/>
        <w:outlineLvl w:val="2"/>
        <w:rPr>
          <w:rFonts w:hint="eastAsia" w:ascii="Times New Roman" w:hAnsi="Times New Roman" w:eastAsia="宋体" w:cs="宋体"/>
          <w:b/>
          <w:bCs/>
          <w:sz w:val="24"/>
          <w:szCs w:val="24"/>
          <w:lang w:val="en-US" w:eastAsia="zh-CN"/>
        </w:rPr>
      </w:pPr>
      <w:r>
        <w:rPr>
          <w:rFonts w:hint="eastAsia" w:ascii="Times New Roman" w:hAnsi="Times New Roman" w:eastAsia="宋体" w:cs="宋体"/>
          <w:b/>
          <w:bCs/>
          <w:sz w:val="24"/>
          <w:szCs w:val="24"/>
          <w:lang w:val="en-US" w:eastAsia="zh-CN"/>
        </w:rPr>
        <w:t>表</w:t>
      </w:r>
      <w:r>
        <w:rPr>
          <w:rFonts w:hint="eastAsia" w:ascii="Times New Roman" w:hAnsi="Times New Roman" w:eastAsia="宋体" w:cs="宋体"/>
          <w:b/>
          <w:bCs/>
          <w:sz w:val="24"/>
          <w:szCs w:val="24"/>
          <w:lang w:val="en-US" w:eastAsia="zh-CN"/>
        </w:rPr>
        <w:fldChar w:fldCharType="begin"/>
      </w:r>
      <w:r>
        <w:rPr>
          <w:rFonts w:hint="eastAsia" w:ascii="Times New Roman" w:hAnsi="Times New Roman" w:eastAsia="宋体" w:cs="宋体"/>
          <w:b/>
          <w:bCs/>
          <w:sz w:val="24"/>
          <w:szCs w:val="24"/>
          <w:lang w:val="en-US" w:eastAsia="zh-CN"/>
        </w:rPr>
        <w:instrText xml:space="preserve"> SEQ 表 \* ARABIC </w:instrText>
      </w:r>
      <w:r>
        <w:rPr>
          <w:rFonts w:hint="eastAsia" w:ascii="Times New Roman" w:hAnsi="Times New Roman" w:eastAsia="宋体" w:cs="宋体"/>
          <w:b/>
          <w:bCs/>
          <w:sz w:val="24"/>
          <w:szCs w:val="24"/>
          <w:lang w:val="en-US" w:eastAsia="zh-CN"/>
        </w:rPr>
        <w:fldChar w:fldCharType="separate"/>
      </w:r>
      <w:r>
        <w:rPr>
          <w:rFonts w:hint="eastAsia" w:ascii="Times New Roman" w:hAnsi="Times New Roman" w:eastAsia="宋体" w:cs="宋体"/>
          <w:b/>
          <w:bCs/>
          <w:sz w:val="24"/>
          <w:szCs w:val="24"/>
          <w:lang w:val="en-US" w:eastAsia="zh-CN"/>
        </w:rPr>
        <w:t>2</w:t>
      </w:r>
      <w:r>
        <w:rPr>
          <w:rFonts w:hint="eastAsia" w:ascii="Times New Roman" w:hAnsi="Times New Roman" w:eastAsia="宋体" w:cs="宋体"/>
          <w:b/>
          <w:bCs/>
          <w:sz w:val="24"/>
          <w:szCs w:val="24"/>
          <w:lang w:val="en-US" w:eastAsia="zh-CN"/>
        </w:rPr>
        <w:fldChar w:fldCharType="end"/>
      </w:r>
      <w:bookmarkStart w:id="50" w:name="_Toc14482"/>
      <w:bookmarkStart w:id="51" w:name="_Toc19571"/>
      <w:bookmarkStart w:id="52" w:name="_Toc17499"/>
      <w:r>
        <w:rPr>
          <w:rFonts w:hint="eastAsia" w:ascii="Times New Roman" w:hAnsi="Times New Roman" w:eastAsia="宋体" w:cs="宋体"/>
          <w:b/>
          <w:bCs/>
          <w:sz w:val="24"/>
          <w:szCs w:val="24"/>
          <w:lang w:val="en-US" w:eastAsia="zh-CN"/>
        </w:rPr>
        <w:t xml:space="preserve">  2023-2024学年学校办学基础条件一览表</w:t>
      </w:r>
      <w:bookmarkEnd w:id="50"/>
      <w:bookmarkEnd w:id="51"/>
      <w:bookmarkEnd w:id="52"/>
    </w:p>
    <w:tbl>
      <w:tblPr>
        <w:tblStyle w:val="22"/>
        <w:tblW w:w="4859" w:type="pct"/>
        <w:jc w:val="cente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Layout w:type="autofit"/>
        <w:tblCellMar>
          <w:top w:w="0" w:type="dxa"/>
          <w:left w:w="108" w:type="dxa"/>
          <w:bottom w:w="0" w:type="dxa"/>
          <w:right w:w="108" w:type="dxa"/>
        </w:tblCellMar>
      </w:tblPr>
      <w:tblGrid>
        <w:gridCol w:w="3030"/>
        <w:gridCol w:w="1901"/>
        <w:gridCol w:w="1735"/>
        <w:gridCol w:w="1616"/>
      </w:tblGrid>
      <w:tr w14:paraId="35DC7D14">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5B7722D5">
            <w:pPr>
              <w:spacing w:line="360" w:lineRule="auto"/>
              <w:jc w:val="center"/>
              <w:rPr>
                <w:rFonts w:ascii="Times New Roman" w:hAnsi="Times New Roman" w:cs="宋体"/>
                <w:b/>
                <w:color w:val="000000"/>
                <w:sz w:val="21"/>
                <w:szCs w:val="21"/>
              </w:rPr>
            </w:pPr>
            <w:r>
              <w:rPr>
                <w:rFonts w:hint="eastAsia" w:ascii="Times New Roman" w:hAnsi="Times New Roman" w:cs="宋体"/>
                <w:b/>
                <w:color w:val="000000"/>
                <w:sz w:val="21"/>
                <w:szCs w:val="21"/>
              </w:rPr>
              <w:t>指标</w:t>
            </w:r>
          </w:p>
        </w:tc>
        <w:tc>
          <w:tcPr>
            <w:tcW w:w="1147"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2C863F8B">
            <w:pPr>
              <w:spacing w:line="360" w:lineRule="auto"/>
              <w:jc w:val="center"/>
              <w:rPr>
                <w:rFonts w:ascii="Times New Roman" w:hAnsi="Times New Roman" w:cs="宋体"/>
                <w:b/>
                <w:color w:val="000000"/>
                <w:sz w:val="21"/>
                <w:szCs w:val="21"/>
              </w:rPr>
            </w:pPr>
            <w:r>
              <w:rPr>
                <w:rFonts w:hint="eastAsia" w:ascii="Times New Roman" w:hAnsi="Times New Roman" w:cs="宋体"/>
                <w:b/>
                <w:color w:val="000000"/>
                <w:sz w:val="21"/>
                <w:szCs w:val="21"/>
              </w:rPr>
              <w:t>202</w:t>
            </w:r>
            <w:r>
              <w:rPr>
                <w:rFonts w:hint="eastAsia" w:ascii="Times New Roman" w:hAnsi="Times New Roman" w:cs="宋体"/>
                <w:b/>
                <w:color w:val="000000"/>
                <w:sz w:val="21"/>
                <w:szCs w:val="21"/>
                <w:lang w:val="en-US" w:eastAsia="zh-CN"/>
              </w:rPr>
              <w:t>3学</w:t>
            </w:r>
            <w:r>
              <w:rPr>
                <w:rFonts w:hint="eastAsia" w:ascii="Times New Roman" w:hAnsi="Times New Roman" w:cs="宋体"/>
                <w:b/>
                <w:color w:val="000000"/>
                <w:sz w:val="21"/>
                <w:szCs w:val="21"/>
              </w:rPr>
              <w:t>年</w:t>
            </w:r>
          </w:p>
        </w:tc>
        <w:tc>
          <w:tcPr>
            <w:tcW w:w="1047"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330FE1EC">
            <w:pPr>
              <w:spacing w:line="360" w:lineRule="auto"/>
              <w:jc w:val="center"/>
              <w:rPr>
                <w:rFonts w:ascii="Times New Roman" w:hAnsi="Times New Roman" w:cs="宋体"/>
                <w:b/>
                <w:color w:val="000000"/>
                <w:sz w:val="21"/>
                <w:szCs w:val="21"/>
              </w:rPr>
            </w:pPr>
            <w:r>
              <w:rPr>
                <w:rFonts w:hint="eastAsia" w:ascii="Times New Roman" w:hAnsi="Times New Roman" w:cs="宋体"/>
                <w:b/>
                <w:color w:val="000000"/>
                <w:sz w:val="21"/>
                <w:szCs w:val="21"/>
              </w:rPr>
              <w:t>202</w:t>
            </w:r>
            <w:r>
              <w:rPr>
                <w:rFonts w:hint="eastAsia" w:ascii="Times New Roman" w:hAnsi="Times New Roman" w:cs="宋体"/>
                <w:b/>
                <w:color w:val="000000"/>
                <w:sz w:val="21"/>
                <w:szCs w:val="21"/>
                <w:lang w:val="en-US" w:eastAsia="zh-CN"/>
              </w:rPr>
              <w:t>4学</w:t>
            </w:r>
            <w:r>
              <w:rPr>
                <w:rFonts w:hint="eastAsia" w:ascii="Times New Roman" w:hAnsi="Times New Roman" w:cs="宋体"/>
                <w:b/>
                <w:color w:val="000000"/>
                <w:sz w:val="21"/>
                <w:szCs w:val="21"/>
              </w:rPr>
              <w:t>年</w:t>
            </w:r>
          </w:p>
        </w:tc>
        <w:tc>
          <w:tcPr>
            <w:tcW w:w="975"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0623B46F">
            <w:pPr>
              <w:spacing w:line="360" w:lineRule="auto"/>
              <w:jc w:val="center"/>
              <w:rPr>
                <w:rFonts w:hint="default" w:ascii="Times New Roman" w:hAnsi="Times New Roman" w:eastAsia="宋体" w:cs="宋体"/>
                <w:b/>
                <w:color w:val="000000"/>
                <w:sz w:val="21"/>
                <w:szCs w:val="21"/>
                <w:lang w:val="en-US" w:eastAsia="zh-CN"/>
              </w:rPr>
            </w:pPr>
            <w:r>
              <w:rPr>
                <w:rFonts w:hint="eastAsia" w:ascii="Times New Roman" w:hAnsi="Times New Roman" w:cs="宋体"/>
                <w:b/>
                <w:color w:val="000000"/>
                <w:sz w:val="21"/>
                <w:szCs w:val="21"/>
              </w:rPr>
              <w:t>增减</w:t>
            </w:r>
            <w:r>
              <w:rPr>
                <w:rFonts w:hint="eastAsia" w:ascii="Times New Roman" w:hAnsi="Times New Roman" w:cs="宋体"/>
                <w:b/>
                <w:color w:val="000000"/>
                <w:sz w:val="21"/>
                <w:szCs w:val="21"/>
                <w:lang w:val="en-US" w:eastAsia="zh-CN"/>
              </w:rPr>
              <w:t>情况</w:t>
            </w:r>
          </w:p>
        </w:tc>
      </w:tr>
      <w:tr w14:paraId="08567B2F">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9ECF5A0">
            <w:pPr>
              <w:widowControl/>
              <w:jc w:val="center"/>
              <w:textAlignment w:val="bottom"/>
              <w:rPr>
                <w:rFonts w:ascii="Times New Roman" w:hAnsi="Times New Roman" w:cs="宋体"/>
                <w:b w:val="0"/>
                <w:color w:val="000000"/>
                <w:kern w:val="0"/>
                <w:sz w:val="21"/>
                <w:szCs w:val="21"/>
              </w:rPr>
            </w:pPr>
            <w:r>
              <w:rPr>
                <w:rFonts w:hint="eastAsia" w:ascii="Times New Roman" w:hAnsi="Times New Roman" w:cs="宋体"/>
                <w:b w:val="0"/>
                <w:color w:val="000000"/>
                <w:kern w:val="0"/>
                <w:sz w:val="21"/>
                <w:szCs w:val="21"/>
              </w:rPr>
              <w:t>学校占地面积（㎡）</w:t>
            </w:r>
          </w:p>
        </w:tc>
        <w:tc>
          <w:tcPr>
            <w:tcW w:w="11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0EACDF6">
            <w:pPr>
              <w:spacing w:line="360" w:lineRule="auto"/>
              <w:jc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cs="宋体"/>
                <w:b w:val="0"/>
                <w:color w:val="000000"/>
                <w:sz w:val="21"/>
                <w:szCs w:val="21"/>
              </w:rPr>
              <w:t>86667.1</w:t>
            </w:r>
            <w:r>
              <w:rPr>
                <w:rFonts w:hint="eastAsia" w:ascii="Times New Roman" w:hAnsi="Times New Roman" w:cs="宋体"/>
                <w:b w:val="0"/>
                <w:color w:val="000000"/>
                <w:sz w:val="21"/>
                <w:szCs w:val="21"/>
                <w:lang w:val="en-US" w:eastAsia="zh-CN"/>
              </w:rPr>
              <w:t>0</w:t>
            </w:r>
          </w:p>
        </w:tc>
        <w:tc>
          <w:tcPr>
            <w:tcW w:w="10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CAA0ADB">
            <w:pPr>
              <w:spacing w:line="360" w:lineRule="auto"/>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100245.58</w:t>
            </w:r>
          </w:p>
        </w:tc>
        <w:tc>
          <w:tcPr>
            <w:tcW w:w="1616"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B642019">
            <w:pPr>
              <w:keepNext w:val="0"/>
              <w:keepLines w:val="0"/>
              <w:widowControl/>
              <w:suppressLineNumbers w:val="0"/>
              <w:jc w:val="center"/>
              <w:textAlignment w:val="center"/>
              <w:rPr>
                <w:rFonts w:hint="default" w:ascii="Times New Roman" w:hAnsi="Times New Roman" w:eastAsia="宋体" w:cs="宋体"/>
                <w:b w:val="0"/>
                <w:color w:val="000000"/>
                <w:sz w:val="21"/>
                <w:szCs w:val="21"/>
                <w:lang w:val="en-US" w:eastAsia="zh-CN"/>
              </w:rPr>
            </w:pPr>
            <w:r>
              <w:rPr>
                <w:rFonts w:hint="eastAsia" w:ascii="Times New Roman" w:hAnsi="Times New Roman" w:eastAsia="宋体" w:cs="宋体"/>
                <w:b w:val="0"/>
                <w:i w:val="0"/>
                <w:iCs w:val="0"/>
                <w:color w:val="000000"/>
                <w:kern w:val="0"/>
                <w:sz w:val="21"/>
                <w:szCs w:val="21"/>
                <w:u w:val="none"/>
                <w:lang w:val="en-US" w:eastAsia="zh-CN" w:bidi="ar"/>
              </w:rPr>
              <w:t xml:space="preserve">13578.48 </w:t>
            </w:r>
          </w:p>
        </w:tc>
      </w:tr>
      <w:tr w14:paraId="49CC49A1">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AD52B3B">
            <w:pPr>
              <w:widowControl/>
              <w:jc w:val="center"/>
              <w:textAlignment w:val="bottom"/>
              <w:rPr>
                <w:rFonts w:hint="eastAsia" w:ascii="Times New Roman" w:hAnsi="Times New Roman" w:cs="宋体"/>
                <w:b w:val="0"/>
                <w:color w:val="000000"/>
                <w:kern w:val="0"/>
                <w:sz w:val="21"/>
                <w:szCs w:val="21"/>
              </w:rPr>
            </w:pPr>
            <w:r>
              <w:rPr>
                <w:rFonts w:hint="eastAsia" w:ascii="Times New Roman" w:hAnsi="Times New Roman" w:cs="宋体"/>
                <w:b w:val="0"/>
                <w:color w:val="000000"/>
                <w:kern w:val="0"/>
                <w:sz w:val="21"/>
                <w:szCs w:val="21"/>
              </w:rPr>
              <w:t>生均占地面积（㎡）</w:t>
            </w:r>
          </w:p>
        </w:tc>
        <w:tc>
          <w:tcPr>
            <w:tcW w:w="1147"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C15AEF5">
            <w:pPr>
              <w:widowControl/>
              <w:jc w:val="center"/>
              <w:textAlignment w:val="bottom"/>
              <w:rPr>
                <w:rFonts w:hint="eastAsia"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21.80</w:t>
            </w:r>
          </w:p>
        </w:tc>
        <w:tc>
          <w:tcPr>
            <w:tcW w:w="1047"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3246FB5">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 xml:space="preserve">26.05 </w:t>
            </w:r>
          </w:p>
        </w:tc>
        <w:tc>
          <w:tcPr>
            <w:tcW w:w="1616"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08E69BB">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 xml:space="preserve">4.25 </w:t>
            </w:r>
          </w:p>
        </w:tc>
      </w:tr>
      <w:tr w14:paraId="62E79AF7">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729224D">
            <w:pPr>
              <w:widowControl/>
              <w:jc w:val="center"/>
              <w:textAlignment w:val="bottom"/>
              <w:rPr>
                <w:rFonts w:hint="eastAsia" w:ascii="Times New Roman" w:hAnsi="Times New Roman" w:cs="宋体"/>
                <w:b w:val="0"/>
                <w:color w:val="000000"/>
                <w:kern w:val="0"/>
                <w:sz w:val="21"/>
                <w:szCs w:val="21"/>
              </w:rPr>
            </w:pPr>
            <w:r>
              <w:rPr>
                <w:rFonts w:hint="eastAsia" w:ascii="Times New Roman" w:hAnsi="Times New Roman" w:cs="宋体"/>
                <w:b w:val="0"/>
                <w:color w:val="000000"/>
                <w:kern w:val="0"/>
                <w:sz w:val="21"/>
                <w:szCs w:val="21"/>
              </w:rPr>
              <w:t>学校</w:t>
            </w:r>
            <w:r>
              <w:rPr>
                <w:rFonts w:hint="eastAsia" w:ascii="Times New Roman" w:hAnsi="Times New Roman" w:cs="宋体"/>
                <w:b w:val="0"/>
                <w:color w:val="000000"/>
                <w:kern w:val="0"/>
                <w:sz w:val="21"/>
                <w:szCs w:val="21"/>
                <w:lang w:val="en-US" w:eastAsia="zh-CN"/>
              </w:rPr>
              <w:t>校舍</w:t>
            </w:r>
            <w:r>
              <w:rPr>
                <w:rFonts w:hint="eastAsia" w:ascii="Times New Roman" w:hAnsi="Times New Roman" w:cs="宋体"/>
                <w:b w:val="0"/>
                <w:color w:val="000000"/>
                <w:kern w:val="0"/>
                <w:sz w:val="21"/>
                <w:szCs w:val="21"/>
              </w:rPr>
              <w:t>建筑面积（㎡）</w:t>
            </w:r>
          </w:p>
        </w:tc>
        <w:tc>
          <w:tcPr>
            <w:tcW w:w="11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D97DE40">
            <w:pPr>
              <w:widowControl/>
              <w:jc w:val="center"/>
              <w:textAlignment w:val="bottom"/>
              <w:rPr>
                <w:rFonts w:hint="eastAsia"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rPr>
              <w:t>80000</w:t>
            </w:r>
          </w:p>
        </w:tc>
        <w:tc>
          <w:tcPr>
            <w:tcW w:w="10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BC89D03">
            <w:pPr>
              <w:widowControl/>
              <w:jc w:val="center"/>
              <w:textAlignment w:val="bottom"/>
              <w:rPr>
                <w:rFonts w:hint="eastAsia" w:ascii="Times New Roman" w:hAnsi="Times New Roman" w:eastAsia="宋体" w:cs="宋体"/>
                <w:b w:val="0"/>
                <w:color w:val="000000"/>
                <w:kern w:val="0"/>
                <w:sz w:val="21"/>
                <w:szCs w:val="21"/>
                <w:lang w:eastAsia="zh-CN"/>
              </w:rPr>
            </w:pPr>
            <w:r>
              <w:rPr>
                <w:rFonts w:hint="eastAsia" w:ascii="Times New Roman" w:hAnsi="Times New Roman" w:cs="宋体"/>
                <w:b w:val="0"/>
                <w:color w:val="000000"/>
                <w:kern w:val="0"/>
                <w:sz w:val="21"/>
                <w:szCs w:val="21"/>
              </w:rPr>
              <w:t>9396</w:t>
            </w:r>
            <w:r>
              <w:rPr>
                <w:rFonts w:hint="eastAsia" w:ascii="Times New Roman" w:hAnsi="Times New Roman" w:cs="宋体"/>
                <w:b w:val="0"/>
                <w:color w:val="000000"/>
                <w:kern w:val="0"/>
                <w:sz w:val="21"/>
                <w:szCs w:val="21"/>
                <w:lang w:val="en-US" w:eastAsia="zh-CN"/>
              </w:rPr>
              <w:t>2</w:t>
            </w:r>
          </w:p>
        </w:tc>
        <w:tc>
          <w:tcPr>
            <w:tcW w:w="1616"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6750939">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13962</w:t>
            </w:r>
          </w:p>
        </w:tc>
      </w:tr>
      <w:tr w14:paraId="00BBE34C">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58B332B">
            <w:pPr>
              <w:widowControl/>
              <w:jc w:val="center"/>
              <w:textAlignment w:val="bottom"/>
              <w:rPr>
                <w:rFonts w:hint="eastAsia" w:ascii="Times New Roman" w:hAnsi="Times New Roman" w:cs="宋体"/>
                <w:b w:val="0"/>
                <w:color w:val="000000"/>
                <w:kern w:val="0"/>
                <w:sz w:val="21"/>
                <w:szCs w:val="21"/>
              </w:rPr>
            </w:pPr>
            <w:r>
              <w:rPr>
                <w:rFonts w:hint="eastAsia" w:ascii="Times New Roman" w:hAnsi="Times New Roman" w:cs="宋体"/>
                <w:b w:val="0"/>
                <w:color w:val="000000"/>
                <w:kern w:val="0"/>
                <w:sz w:val="21"/>
                <w:szCs w:val="21"/>
              </w:rPr>
              <w:t>生均校舍建筑面积（㎡）</w:t>
            </w:r>
          </w:p>
        </w:tc>
        <w:tc>
          <w:tcPr>
            <w:tcW w:w="1147"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65CA6D6">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20.12</w:t>
            </w:r>
          </w:p>
        </w:tc>
        <w:tc>
          <w:tcPr>
            <w:tcW w:w="1047"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2E51344">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 xml:space="preserve">24.42 </w:t>
            </w:r>
          </w:p>
        </w:tc>
        <w:tc>
          <w:tcPr>
            <w:tcW w:w="1616"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4D8292A">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 xml:space="preserve">4.30 </w:t>
            </w:r>
          </w:p>
        </w:tc>
      </w:tr>
      <w:tr w14:paraId="13F8E9B2">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470DB46">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rPr>
              <w:t>生均校内实践教学工位数</w:t>
            </w:r>
            <w:r>
              <w:rPr>
                <w:rFonts w:hint="eastAsia" w:ascii="Times New Roman" w:hAnsi="Times New Roman" w:cs="宋体"/>
                <w:b w:val="0"/>
                <w:color w:val="000000"/>
                <w:kern w:val="0"/>
                <w:sz w:val="21"/>
                <w:szCs w:val="21"/>
                <w:lang w:eastAsia="zh-CN"/>
              </w:rPr>
              <w:t>（</w:t>
            </w:r>
            <w:r>
              <w:rPr>
                <w:rFonts w:hint="eastAsia" w:ascii="Times New Roman" w:hAnsi="Times New Roman" w:cs="宋体"/>
                <w:b w:val="0"/>
                <w:color w:val="000000"/>
                <w:kern w:val="0"/>
                <w:sz w:val="21"/>
                <w:szCs w:val="21"/>
                <w:lang w:val="en-US" w:eastAsia="zh-CN"/>
              </w:rPr>
              <w:t>个）</w:t>
            </w:r>
          </w:p>
        </w:tc>
        <w:tc>
          <w:tcPr>
            <w:tcW w:w="11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1DDA695">
            <w:pPr>
              <w:widowControl/>
              <w:jc w:val="center"/>
              <w:textAlignment w:val="bottom"/>
              <w:rPr>
                <w:rFonts w:hint="eastAsia"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0.41</w:t>
            </w:r>
          </w:p>
        </w:tc>
        <w:tc>
          <w:tcPr>
            <w:tcW w:w="10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2D28E47">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0.41</w:t>
            </w:r>
          </w:p>
        </w:tc>
        <w:tc>
          <w:tcPr>
            <w:tcW w:w="1616"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3A11F9A">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w:t>
            </w:r>
          </w:p>
        </w:tc>
      </w:tr>
      <w:tr w14:paraId="704B2D6C">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9618A5C">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rPr>
              <w:t>生均教学科研仪器设备值</w:t>
            </w:r>
            <w:r>
              <w:rPr>
                <w:rFonts w:hint="eastAsia" w:ascii="Times New Roman" w:hAnsi="Times New Roman" w:cs="宋体"/>
                <w:b w:val="0"/>
                <w:color w:val="000000"/>
                <w:kern w:val="0"/>
                <w:sz w:val="21"/>
                <w:szCs w:val="21"/>
                <w:lang w:eastAsia="zh-CN"/>
              </w:rPr>
              <w:t>（</w:t>
            </w:r>
            <w:r>
              <w:rPr>
                <w:rFonts w:hint="eastAsia" w:ascii="Times New Roman" w:hAnsi="Times New Roman" w:cs="宋体"/>
                <w:b w:val="0"/>
                <w:color w:val="000000"/>
                <w:kern w:val="0"/>
                <w:sz w:val="21"/>
                <w:szCs w:val="21"/>
                <w:lang w:val="en-US" w:eastAsia="zh-CN"/>
              </w:rPr>
              <w:t>元）</w:t>
            </w:r>
          </w:p>
        </w:tc>
        <w:tc>
          <w:tcPr>
            <w:tcW w:w="1147"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5A2F851">
            <w:pPr>
              <w:widowControl/>
              <w:jc w:val="center"/>
              <w:textAlignment w:val="bottom"/>
              <w:rPr>
                <w:rFonts w:hint="eastAsia"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11162.48</w:t>
            </w:r>
          </w:p>
        </w:tc>
        <w:tc>
          <w:tcPr>
            <w:tcW w:w="1047"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FD551B8">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11720.97</w:t>
            </w:r>
          </w:p>
        </w:tc>
        <w:tc>
          <w:tcPr>
            <w:tcW w:w="1616"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1BDFA67">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 xml:space="preserve">558.49 </w:t>
            </w:r>
          </w:p>
        </w:tc>
      </w:tr>
      <w:tr w14:paraId="77404A55">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CC4788A">
            <w:pPr>
              <w:widowControl/>
              <w:jc w:val="center"/>
              <w:textAlignment w:val="bottom"/>
              <w:rPr>
                <w:rFonts w:hint="eastAsia" w:ascii="Times New Roman" w:hAnsi="Times New Roman" w:cs="宋体"/>
                <w:b w:val="0"/>
                <w:color w:val="000000"/>
                <w:kern w:val="0"/>
                <w:sz w:val="21"/>
                <w:szCs w:val="21"/>
              </w:rPr>
            </w:pPr>
            <w:r>
              <w:rPr>
                <w:rFonts w:hint="eastAsia" w:ascii="Times New Roman" w:hAnsi="Times New Roman" w:cs="宋体"/>
                <w:b w:val="0"/>
                <w:color w:val="000000"/>
                <w:kern w:val="0"/>
                <w:sz w:val="21"/>
                <w:szCs w:val="21"/>
              </w:rPr>
              <w:t>固定资产总值（万元）</w:t>
            </w:r>
          </w:p>
        </w:tc>
        <w:tc>
          <w:tcPr>
            <w:tcW w:w="11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626C293">
            <w:pPr>
              <w:widowControl/>
              <w:jc w:val="center"/>
              <w:textAlignment w:val="bottom"/>
              <w:rPr>
                <w:rFonts w:hint="eastAsia"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rPr>
              <w:t>15583.3</w:t>
            </w:r>
            <w:r>
              <w:rPr>
                <w:rFonts w:hint="eastAsia" w:ascii="Times New Roman" w:hAnsi="Times New Roman" w:cs="宋体"/>
                <w:b w:val="0"/>
                <w:color w:val="000000"/>
                <w:kern w:val="0"/>
                <w:sz w:val="21"/>
                <w:szCs w:val="21"/>
                <w:lang w:val="en-US" w:eastAsia="zh-CN"/>
              </w:rPr>
              <w:t>0</w:t>
            </w:r>
          </w:p>
        </w:tc>
        <w:tc>
          <w:tcPr>
            <w:tcW w:w="10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7DB9116">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15967.90</w:t>
            </w:r>
          </w:p>
        </w:tc>
        <w:tc>
          <w:tcPr>
            <w:tcW w:w="1616"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B837F77">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 xml:space="preserve">384.60 </w:t>
            </w:r>
          </w:p>
        </w:tc>
      </w:tr>
      <w:tr w14:paraId="18E35725">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580EB87">
            <w:pPr>
              <w:widowControl/>
              <w:jc w:val="center"/>
              <w:textAlignment w:val="bottom"/>
              <w:rPr>
                <w:rFonts w:hint="eastAsia" w:ascii="Times New Roman" w:hAnsi="Times New Roman" w:cs="宋体"/>
                <w:b w:val="0"/>
                <w:color w:val="000000"/>
                <w:kern w:val="0"/>
                <w:sz w:val="21"/>
                <w:szCs w:val="21"/>
              </w:rPr>
            </w:pPr>
            <w:r>
              <w:rPr>
                <w:rFonts w:hint="eastAsia" w:ascii="Times New Roman" w:hAnsi="Times New Roman" w:cs="宋体"/>
                <w:b w:val="0"/>
                <w:color w:val="000000"/>
                <w:kern w:val="0"/>
                <w:sz w:val="21"/>
                <w:szCs w:val="21"/>
                <w:lang w:val="en-US" w:eastAsia="zh-CN"/>
              </w:rPr>
              <w:t>纸质图书数（册）</w:t>
            </w:r>
          </w:p>
        </w:tc>
        <w:tc>
          <w:tcPr>
            <w:tcW w:w="1147"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315851F">
            <w:pPr>
              <w:widowControl/>
              <w:jc w:val="center"/>
              <w:textAlignment w:val="bottom"/>
              <w:rPr>
                <w:rFonts w:hint="eastAsia" w:ascii="Times New Roman" w:hAnsi="Times New Roman" w:cs="宋体"/>
                <w:b w:val="0"/>
                <w:color w:val="000000"/>
                <w:kern w:val="0"/>
                <w:sz w:val="21"/>
                <w:szCs w:val="21"/>
              </w:rPr>
            </w:pPr>
            <w:r>
              <w:rPr>
                <w:rFonts w:hint="eastAsia" w:ascii="Times New Roman" w:hAnsi="Times New Roman" w:cs="宋体"/>
                <w:b w:val="0"/>
                <w:color w:val="000000"/>
                <w:kern w:val="0"/>
                <w:sz w:val="21"/>
                <w:szCs w:val="21"/>
              </w:rPr>
              <w:t>68021</w:t>
            </w:r>
          </w:p>
        </w:tc>
        <w:tc>
          <w:tcPr>
            <w:tcW w:w="1047"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B743A3D">
            <w:pPr>
              <w:widowControl/>
              <w:jc w:val="center"/>
              <w:textAlignment w:val="bottom"/>
              <w:rPr>
                <w:rFonts w:hint="eastAsia"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79586</w:t>
            </w:r>
          </w:p>
        </w:tc>
        <w:tc>
          <w:tcPr>
            <w:tcW w:w="1616"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276ADD8">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 xml:space="preserve">11565.00 </w:t>
            </w:r>
          </w:p>
        </w:tc>
      </w:tr>
      <w:tr w14:paraId="50115CA3">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829"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80710FA">
            <w:pPr>
              <w:widowControl/>
              <w:jc w:val="center"/>
              <w:textAlignment w:val="bottom"/>
              <w:rPr>
                <w:rFonts w:hint="eastAsia" w:ascii="Times New Roman" w:hAnsi="Times New Roman" w:cs="宋体"/>
                <w:b w:val="0"/>
                <w:color w:val="000000"/>
                <w:kern w:val="0"/>
                <w:sz w:val="21"/>
                <w:szCs w:val="21"/>
              </w:rPr>
            </w:pPr>
            <w:r>
              <w:rPr>
                <w:rFonts w:hint="eastAsia" w:ascii="Times New Roman" w:hAnsi="Times New Roman" w:cs="宋体"/>
                <w:b w:val="0"/>
                <w:color w:val="000000"/>
                <w:kern w:val="0"/>
                <w:sz w:val="21"/>
                <w:szCs w:val="21"/>
                <w:lang w:val="en-US" w:eastAsia="zh-CN"/>
              </w:rPr>
              <w:t>电子图书数（册）</w:t>
            </w:r>
          </w:p>
        </w:tc>
        <w:tc>
          <w:tcPr>
            <w:tcW w:w="11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B6682C3">
            <w:pPr>
              <w:widowControl/>
              <w:jc w:val="center"/>
              <w:textAlignment w:val="bottom"/>
              <w:rPr>
                <w:rFonts w:hint="eastAsia"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4200</w:t>
            </w:r>
          </w:p>
        </w:tc>
        <w:tc>
          <w:tcPr>
            <w:tcW w:w="1047"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35F7C72">
            <w:pPr>
              <w:widowControl/>
              <w:jc w:val="center"/>
              <w:textAlignment w:val="bottom"/>
              <w:rPr>
                <w:rFonts w:hint="eastAsia"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100000</w:t>
            </w:r>
          </w:p>
        </w:tc>
        <w:tc>
          <w:tcPr>
            <w:tcW w:w="1616"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F216907">
            <w:pPr>
              <w:widowControl/>
              <w:jc w:val="center"/>
              <w:textAlignment w:val="bottom"/>
              <w:rPr>
                <w:rFonts w:hint="default" w:ascii="Times New Roman" w:hAnsi="Times New Roman"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 xml:space="preserve">95800.00 </w:t>
            </w:r>
          </w:p>
        </w:tc>
      </w:tr>
    </w:tbl>
    <w:p w14:paraId="4E62894D">
      <w:pPr>
        <w:keepNext w:val="0"/>
        <w:keepLines w:val="0"/>
        <w:pageBreakBefore w:val="0"/>
        <w:widowControl w:val="0"/>
        <w:kinsoku/>
        <w:wordWrap/>
        <w:overflowPunct/>
        <w:topLinePunct w:val="0"/>
        <w:autoSpaceDE/>
        <w:autoSpaceDN/>
        <w:bidi w:val="0"/>
        <w:adjustRightInd/>
        <w:snapToGrid/>
        <w:spacing w:line="240" w:lineRule="exact"/>
        <w:textAlignment w:val="auto"/>
        <w:rPr>
          <w:rFonts w:ascii="Times New Roman" w:hAnsi="Times New Roman"/>
        </w:rPr>
      </w:pPr>
    </w:p>
    <w:p w14:paraId="054EBF1A">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本学年，学校在设施设备和基础建设方面进行了多项改善，总投入资金</w:t>
      </w:r>
      <w:r>
        <w:rPr>
          <w:rFonts w:hint="eastAsia" w:ascii="Times New Roman" w:hAnsi="Times New Roman" w:eastAsia="宋体" w:cs="宋体"/>
          <w:sz w:val="24"/>
          <w:szCs w:val="24"/>
          <w:lang w:val="en-US" w:eastAsia="zh-CN"/>
        </w:rPr>
        <w:t>达</w:t>
      </w:r>
      <w:r>
        <w:rPr>
          <w:rFonts w:hint="default" w:ascii="Times New Roman" w:hAnsi="Times New Roman" w:eastAsia="宋体" w:cs="宋体"/>
          <w:sz w:val="24"/>
          <w:szCs w:val="24"/>
          <w:lang w:val="en-US" w:eastAsia="zh-CN"/>
        </w:rPr>
        <w:t>336万元。引</w:t>
      </w:r>
      <w:r>
        <w:rPr>
          <w:rFonts w:hint="eastAsia" w:ascii="Times New Roman" w:hAnsi="Times New Roman" w:cs="宋体"/>
          <w:sz w:val="24"/>
          <w:szCs w:val="24"/>
          <w:lang w:val="en-US" w:eastAsia="zh-CN"/>
        </w:rPr>
        <w:t>入</w:t>
      </w:r>
      <w:r>
        <w:rPr>
          <w:rFonts w:hint="default" w:ascii="Times New Roman" w:hAnsi="Times New Roman" w:eastAsia="宋体" w:cs="宋体"/>
          <w:sz w:val="24"/>
          <w:szCs w:val="24"/>
          <w:lang w:val="en-US" w:eastAsia="zh-CN"/>
        </w:rPr>
        <w:t>了先进的汽车检修与维护设备，包括汽车底盘检修与发动机拆检测平台</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实训教学整车和气体保护焊机</w:t>
      </w:r>
      <w:r>
        <w:rPr>
          <w:rFonts w:hint="eastAsia" w:ascii="Times New Roman" w:hAnsi="Times New Roman" w:eastAsia="宋体" w:cs="宋体"/>
          <w:sz w:val="24"/>
          <w:szCs w:val="24"/>
          <w:lang w:val="en-US" w:eastAsia="zh-CN"/>
        </w:rPr>
        <w:t>等，</w:t>
      </w:r>
      <w:r>
        <w:rPr>
          <w:rFonts w:hint="default" w:ascii="Times New Roman" w:hAnsi="Times New Roman" w:eastAsia="宋体" w:cs="宋体"/>
          <w:sz w:val="24"/>
          <w:szCs w:val="24"/>
          <w:lang w:val="en-US" w:eastAsia="zh-CN"/>
        </w:rPr>
        <w:t>完善了教学设施，增强了专业的实践能力。购置了</w:t>
      </w:r>
      <w:r>
        <w:rPr>
          <w:rFonts w:hint="eastAsia" w:ascii="Times New Roman" w:hAnsi="Times New Roman" w:cs="宋体"/>
          <w:sz w:val="24"/>
          <w:szCs w:val="24"/>
          <w:lang w:val="en-US" w:eastAsia="zh-CN"/>
        </w:rPr>
        <w:t>计算机、</w:t>
      </w:r>
      <w:r>
        <w:rPr>
          <w:rFonts w:hint="default" w:ascii="Times New Roman" w:hAnsi="Times New Roman" w:eastAsia="宋体" w:cs="宋体"/>
          <w:sz w:val="24"/>
          <w:szCs w:val="24"/>
          <w:lang w:val="en-US" w:eastAsia="zh-CN"/>
        </w:rPr>
        <w:t>资源管理云平台、智能财税课赛融通实训软件</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数智企业经营管理沙盘</w:t>
      </w:r>
      <w:r>
        <w:rPr>
          <w:rFonts w:hint="eastAsia" w:ascii="Times New Roman" w:hAnsi="Times New Roman" w:eastAsia="宋体" w:cs="宋体"/>
          <w:sz w:val="24"/>
          <w:szCs w:val="24"/>
          <w:lang w:val="en-US" w:eastAsia="zh-CN"/>
        </w:rPr>
        <w:t>等教学</w:t>
      </w:r>
      <w:r>
        <w:rPr>
          <w:rFonts w:hint="eastAsia" w:ascii="Times New Roman" w:hAnsi="Times New Roman" w:cs="宋体"/>
          <w:sz w:val="24"/>
          <w:szCs w:val="24"/>
          <w:lang w:val="en-US" w:eastAsia="zh-CN"/>
        </w:rPr>
        <w:t>及管理</w:t>
      </w:r>
      <w:r>
        <w:rPr>
          <w:rFonts w:hint="eastAsia" w:ascii="Times New Roman" w:hAnsi="Times New Roman" w:eastAsia="宋体" w:cs="宋体"/>
          <w:sz w:val="24"/>
          <w:szCs w:val="24"/>
          <w:lang w:val="en-US" w:eastAsia="zh-CN"/>
        </w:rPr>
        <w:t>工具</w:t>
      </w:r>
      <w:r>
        <w:rPr>
          <w:rFonts w:hint="default" w:ascii="Times New Roman" w:hAnsi="Times New Roman" w:eastAsia="宋体" w:cs="宋体"/>
          <w:sz w:val="24"/>
          <w:szCs w:val="24"/>
          <w:lang w:val="en-US" w:eastAsia="zh-CN"/>
        </w:rPr>
        <w:t>，丰富了学校的信息化教学资源，提升了教学管理的效率和</w:t>
      </w:r>
      <w:r>
        <w:rPr>
          <w:rFonts w:hint="eastAsia" w:ascii="Times New Roman" w:hAnsi="Times New Roman" w:eastAsia="宋体" w:cs="宋体"/>
          <w:sz w:val="24"/>
          <w:szCs w:val="24"/>
          <w:lang w:val="en-US" w:eastAsia="zh-CN"/>
        </w:rPr>
        <w:t>现代化</w:t>
      </w:r>
      <w:r>
        <w:rPr>
          <w:rFonts w:hint="default" w:ascii="Times New Roman" w:hAnsi="Times New Roman" w:eastAsia="宋体" w:cs="宋体"/>
          <w:sz w:val="24"/>
          <w:szCs w:val="24"/>
          <w:lang w:val="en-US" w:eastAsia="zh-CN"/>
        </w:rPr>
        <w:t>水平。学校还更新了</w:t>
      </w:r>
      <w:r>
        <w:rPr>
          <w:rFonts w:hint="eastAsia" w:ascii="Times New Roman" w:hAnsi="Times New Roman" w:eastAsia="宋体" w:cs="宋体"/>
          <w:sz w:val="24"/>
          <w:szCs w:val="24"/>
          <w:lang w:val="en-US" w:eastAsia="zh-CN"/>
        </w:rPr>
        <w:t>校园内</w:t>
      </w:r>
      <w:r>
        <w:rPr>
          <w:rFonts w:hint="default" w:ascii="Times New Roman" w:hAnsi="Times New Roman" w:eastAsia="宋体" w:cs="宋体"/>
          <w:sz w:val="24"/>
          <w:szCs w:val="24"/>
          <w:lang w:val="en-US" w:eastAsia="zh-CN"/>
        </w:rPr>
        <w:t>LED显示屏和充电桩</w:t>
      </w:r>
      <w:r>
        <w:rPr>
          <w:rFonts w:hint="eastAsia" w:ascii="Times New Roman" w:hAnsi="Times New Roman" w:cs="宋体"/>
          <w:sz w:val="24"/>
          <w:szCs w:val="24"/>
          <w:lang w:val="en-US" w:eastAsia="zh-CN"/>
        </w:rPr>
        <w:t>等</w:t>
      </w:r>
      <w:r>
        <w:rPr>
          <w:rFonts w:hint="default" w:ascii="Times New Roman" w:hAnsi="Times New Roman" w:eastAsia="宋体" w:cs="宋体"/>
          <w:sz w:val="24"/>
          <w:szCs w:val="24"/>
          <w:lang w:val="en-US" w:eastAsia="zh-CN"/>
        </w:rPr>
        <w:t>设施，改善了校园的教学环境和师生的出行条件。这些改善措施为学校教育教学的顺利开展提供了有力保障，提升了学校的整体办学条件和水平</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也为师生提供了更加便捷、高效的学习和工作体验。</w:t>
      </w:r>
      <w:bookmarkStart w:id="53" w:name="_Toc5707"/>
    </w:p>
    <w:p w14:paraId="308399DD">
      <w:pPr>
        <w:pStyle w:val="2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p>
    <w:p w14:paraId="6156661A">
      <w:pPr>
        <w:pStyle w:val="3"/>
        <w:rPr>
          <w:rFonts w:hint="default" w:ascii="Times New Roman" w:hAnsi="Times New Roman" w:eastAsia="黑体"/>
          <w:b/>
          <w:bCs/>
          <w:color w:val="C45454"/>
          <w:sz w:val="30"/>
          <w:lang w:val="en-US" w:eastAsia="zh-CN"/>
        </w:rPr>
      </w:pPr>
      <w:bookmarkStart w:id="54" w:name="_Toc17490"/>
      <w:r>
        <w:rPr>
          <w:rFonts w:ascii="Times New Roman" w:hAnsi="Times New Roman"/>
          <w:b/>
          <w:bCs/>
          <w:color w:val="C45454"/>
          <w:sz w:val="30"/>
        </w:rPr>
        <w:t>2.</w:t>
      </w:r>
      <w:bookmarkEnd w:id="53"/>
      <w:r>
        <w:rPr>
          <w:rFonts w:hint="eastAsia" w:ascii="Times New Roman" w:hAnsi="Times New Roman"/>
          <w:b/>
          <w:bCs/>
          <w:color w:val="C45454"/>
          <w:sz w:val="30"/>
          <w:lang w:val="en-US" w:eastAsia="zh-CN"/>
        </w:rPr>
        <w:t>人才培养</w:t>
      </w:r>
      <w:bookmarkEnd w:id="54"/>
    </w:p>
    <w:p w14:paraId="48C63A01">
      <w:pPr>
        <w:pStyle w:val="4"/>
        <w:ind w:firstLine="562" w:firstLineChars="200"/>
        <w:rPr>
          <w:rFonts w:hint="eastAsia" w:ascii="Times New Roman" w:hAnsi="Times New Roman" w:eastAsia="宋体" w:cs="宋体"/>
          <w:lang w:val="en-US" w:eastAsia="zh-CN"/>
        </w:rPr>
      </w:pPr>
      <w:bookmarkStart w:id="55" w:name="_Toc1496"/>
      <w:bookmarkStart w:id="56" w:name="_Toc7120"/>
      <w:r>
        <w:rPr>
          <w:rFonts w:hint="eastAsia" w:ascii="Times New Roman" w:hAnsi="Times New Roman" w:eastAsia="宋体" w:cs="宋体"/>
        </w:rPr>
        <w:t>2.1</w:t>
      </w:r>
      <w:r>
        <w:rPr>
          <w:rFonts w:hint="eastAsia" w:ascii="Times New Roman" w:hAnsi="Times New Roman" w:eastAsia="宋体" w:cs="宋体"/>
          <w:lang w:val="en-US" w:eastAsia="zh-CN"/>
        </w:rPr>
        <w:t xml:space="preserve"> </w:t>
      </w:r>
      <w:r>
        <w:rPr>
          <w:rFonts w:hint="eastAsia" w:ascii="Times New Roman" w:hAnsi="Times New Roman" w:eastAsia="宋体" w:cs="宋体"/>
        </w:rPr>
        <w:t>党建引领</w:t>
      </w:r>
      <w:bookmarkEnd w:id="55"/>
    </w:p>
    <w:p w14:paraId="4D7164E3">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2024年，在市委和市委教育工委的正确领导下，</w:t>
      </w:r>
      <w:r>
        <w:rPr>
          <w:rFonts w:hint="eastAsia" w:ascii="Times New Roman" w:hAnsi="Times New Roman" w:cs="宋体"/>
          <w:sz w:val="24"/>
          <w:szCs w:val="24"/>
          <w:lang w:val="en-US" w:eastAsia="zh-CN"/>
        </w:rPr>
        <w:t>学</w:t>
      </w:r>
      <w:r>
        <w:rPr>
          <w:rFonts w:hint="default" w:ascii="Times New Roman" w:hAnsi="Times New Roman" w:eastAsia="宋体" w:cs="宋体"/>
          <w:sz w:val="24"/>
          <w:szCs w:val="24"/>
          <w:lang w:val="en-US" w:eastAsia="zh-CN"/>
        </w:rPr>
        <w:t>校坚持以习近平新时代中国特色社会主义思想为统领，充分发挥党的建设的引领作用，推动学校高质量发展。</w:t>
      </w:r>
      <w:r>
        <w:rPr>
          <w:rFonts w:hint="eastAsia" w:ascii="Times New Roman" w:hAnsi="Times New Roman" w:eastAsia="宋体" w:cs="宋体"/>
          <w:sz w:val="24"/>
          <w:szCs w:val="24"/>
          <w:lang w:val="en-US" w:eastAsia="zh-CN"/>
        </w:rPr>
        <w:t>学校</w:t>
      </w:r>
      <w:r>
        <w:rPr>
          <w:rFonts w:hint="default" w:ascii="Times New Roman" w:hAnsi="Times New Roman" w:eastAsia="宋体" w:cs="宋体"/>
          <w:sz w:val="24"/>
          <w:szCs w:val="24"/>
          <w:lang w:val="en-US" w:eastAsia="zh-CN"/>
        </w:rPr>
        <w:t>党委光荣获评</w:t>
      </w:r>
      <w:r>
        <w:rPr>
          <w:rFonts w:hint="eastAsia" w:ascii="Times New Roman" w:hAnsi="Times New Roman" w:eastAsia="宋体" w:cs="宋体"/>
          <w:sz w:val="24"/>
          <w:szCs w:val="24"/>
          <w:lang w:val="en-US" w:eastAsia="zh-CN"/>
        </w:rPr>
        <w:t>2024年“</w:t>
      </w:r>
      <w:r>
        <w:rPr>
          <w:rFonts w:hint="default" w:ascii="Times New Roman" w:hAnsi="Times New Roman" w:eastAsia="宋体" w:cs="宋体"/>
          <w:sz w:val="24"/>
          <w:szCs w:val="24"/>
          <w:lang w:val="en-US" w:eastAsia="zh-CN"/>
        </w:rPr>
        <w:t>遂宁市先进基层党组织</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w:t>
      </w:r>
    </w:p>
    <w:p w14:paraId="5194CAE2">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一</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突出党的领导，强化组织保障</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始终坚持党对学校工作的全面领导，深入贯彻习近平总书记关于教育的重要论述，逗硬落实职业教育领域各项决策部署。牵头建立了党委领导下的校长负责制，明确党委书记把方向、管大局、作决策、抓班子、带队伍、保落实的领导职责，并健全了议事规则等制度。通过构建党委全面领导支持保障、行政主抓落实的工作格局，确保了学校各项工作的顺利推进。加强对班子、干部队伍、骨干教师的思想建设、组织建设、能力建设，对共青团、民主党派等工作也给予了充分的领导和支持。新增北校区党支部，由党委副书记兼任支部书记，实现了组织的无缝衔接，进一步增强了党组织的凝聚力和战斗力。</w:t>
      </w:r>
    </w:p>
    <w:p w14:paraId="092180E3">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二</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突出理论武装，筑牢思想根基</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学校坚持用</w:t>
      </w:r>
      <w:r>
        <w:rPr>
          <w:rFonts w:hint="eastAsia" w:ascii="Times New Roman" w:hAnsi="Times New Roman" w:cs="宋体"/>
          <w:sz w:val="24"/>
          <w:szCs w:val="24"/>
          <w:lang w:val="en-US" w:eastAsia="zh-CN"/>
        </w:rPr>
        <w:t>习近平</w:t>
      </w:r>
      <w:r>
        <w:rPr>
          <w:rFonts w:hint="default" w:ascii="Times New Roman" w:hAnsi="Times New Roman" w:eastAsia="宋体" w:cs="宋体"/>
          <w:sz w:val="24"/>
          <w:szCs w:val="24"/>
          <w:lang w:val="en-US" w:eastAsia="zh-CN"/>
        </w:rPr>
        <w:t>新时代中国特色社会主义思想铸魂育人，依托党委会、中心组学习、读书班、党课等多种形式，深入学习党的创新理论。组织开展理论学习中心组集中学习研讨6次，党委班子讲授党课10次，有效提升了党员干部的政治素养和理论水平。组织160余</w:t>
      </w:r>
      <w:r>
        <w:rPr>
          <w:rFonts w:hint="eastAsia" w:ascii="Times New Roman" w:hAnsi="Times New Roman" w:cs="宋体"/>
          <w:sz w:val="24"/>
          <w:szCs w:val="24"/>
          <w:lang w:val="en-US" w:eastAsia="zh-CN"/>
        </w:rPr>
        <w:t>名</w:t>
      </w:r>
      <w:r>
        <w:rPr>
          <w:rFonts w:hint="default" w:ascii="Times New Roman" w:hAnsi="Times New Roman" w:eastAsia="宋体" w:cs="宋体"/>
          <w:sz w:val="24"/>
          <w:szCs w:val="24"/>
          <w:lang w:val="en-US" w:eastAsia="zh-CN"/>
        </w:rPr>
        <w:t>党员参加了学习贯彻党的二十届三中全会精神专题培训，实现了全覆盖兜底培训，确保了党员干部对党的最新理论成果有深入的理解和把握。</w:t>
      </w:r>
    </w:p>
    <w:p w14:paraId="696F0DB9">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三</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突出意识形态，守牢安全底线</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高度重视意识形态工作，贯彻落实意识形态领域工作责任制，认真履行意识形态、网络意识形态、网络安全工作主体责任。召开研判会4次、专题工作会2次，推动意识形态工作与行政业务的同检查同考核。严管网络、教材、社团等意识形态阵地和重点领域，严格讲座等意识形态审查审批制度，确保绝对安全。</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02258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51" w:type="dxa"/>
          </w:tcPr>
          <w:p w14:paraId="71762920">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37" name="图片 8" descr="C:/Users/HUAWEI/Desktop/微信图片_20250101212920.jpg微信图片_2025010121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descr="C:/Users/HUAWEI/Desktop/微信图片_20250101212920.jpg微信图片_20250101212920"/>
                          <pic:cNvPicPr>
                            <a:picLocks noChangeAspect="1"/>
                          </pic:cNvPicPr>
                        </pic:nvPicPr>
                        <pic:blipFill>
                          <a:blip r:embed="rId19"/>
                          <a:srcRect l="976" r="976"/>
                          <a:stretch>
                            <a:fillRect/>
                          </a:stretch>
                        </pic:blipFill>
                        <pic:spPr>
                          <a:xfrm>
                            <a:off x="0" y="0"/>
                            <a:ext cx="2585720" cy="1757045"/>
                          </a:xfrm>
                          <a:prstGeom prst="rect">
                            <a:avLst/>
                          </a:prstGeom>
                        </pic:spPr>
                      </pic:pic>
                    </a:graphicData>
                  </a:graphic>
                </wp:inline>
              </w:drawing>
            </w:r>
          </w:p>
        </w:tc>
        <w:tc>
          <w:tcPr>
            <w:tcW w:w="4271" w:type="dxa"/>
          </w:tcPr>
          <w:p w14:paraId="26B41DA5">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38" name="图片 0" descr="C:/Users/HUAWEI/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0" descr="C:/Users/HUAWEI/Desktop/图片1.png图片1"/>
                          <pic:cNvPicPr>
                            <a:picLocks noChangeAspect="1"/>
                          </pic:cNvPicPr>
                        </pic:nvPicPr>
                        <pic:blipFill>
                          <a:blip r:embed="rId20"/>
                          <a:srcRect l="8330" r="8330"/>
                          <a:stretch>
                            <a:fillRect/>
                          </a:stretch>
                        </pic:blipFill>
                        <pic:spPr>
                          <a:xfrm>
                            <a:off x="0" y="0"/>
                            <a:ext cx="2603500" cy="1757045"/>
                          </a:xfrm>
                          <a:prstGeom prst="rect">
                            <a:avLst/>
                          </a:prstGeom>
                        </pic:spPr>
                      </pic:pic>
                    </a:graphicData>
                  </a:graphic>
                </wp:inline>
              </w:drawing>
            </w:r>
          </w:p>
        </w:tc>
      </w:tr>
      <w:tr w14:paraId="58B96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34FB08AB">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39" name="图片 8" descr="C:/Users/HUAWEI/Desktop/微信图片_20241210221833.jpg微信图片_2024121022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descr="C:/Users/HUAWEI/Desktop/微信图片_20241210221833.jpg微信图片_20241210221833"/>
                          <pic:cNvPicPr>
                            <a:picLocks noChangeAspect="1"/>
                          </pic:cNvPicPr>
                        </pic:nvPicPr>
                        <pic:blipFill>
                          <a:blip r:embed="rId21"/>
                          <a:srcRect l="958" r="958"/>
                          <a:stretch>
                            <a:fillRect/>
                          </a:stretch>
                        </pic:blipFill>
                        <pic:spPr>
                          <a:xfrm>
                            <a:off x="0" y="0"/>
                            <a:ext cx="2585720" cy="1757045"/>
                          </a:xfrm>
                          <a:prstGeom prst="rect">
                            <a:avLst/>
                          </a:prstGeom>
                        </pic:spPr>
                      </pic:pic>
                    </a:graphicData>
                  </a:graphic>
                </wp:inline>
              </w:drawing>
            </w:r>
          </w:p>
        </w:tc>
        <w:tc>
          <w:tcPr>
            <w:tcW w:w="4271" w:type="dxa"/>
          </w:tcPr>
          <w:p w14:paraId="1A509E8D">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40" name="图片 0" descr="C:/Users/HUAWEI/Desktop/微信图片_20250101213504.jpg微信图片_2025010121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0" descr="C:/Users/HUAWEI/Desktop/微信图片_20250101213504.jpg微信图片_20250101213504"/>
                          <pic:cNvPicPr>
                            <a:picLocks noChangeAspect="1"/>
                          </pic:cNvPicPr>
                        </pic:nvPicPr>
                        <pic:blipFill>
                          <a:blip r:embed="rId22"/>
                          <a:srcRect l="10932" r="10932"/>
                          <a:stretch>
                            <a:fillRect/>
                          </a:stretch>
                        </pic:blipFill>
                        <pic:spPr>
                          <a:xfrm>
                            <a:off x="0" y="0"/>
                            <a:ext cx="2603500" cy="1757045"/>
                          </a:xfrm>
                          <a:prstGeom prst="rect">
                            <a:avLst/>
                          </a:prstGeom>
                        </pic:spPr>
                      </pic:pic>
                    </a:graphicData>
                  </a:graphic>
                </wp:inline>
              </w:drawing>
            </w:r>
          </w:p>
        </w:tc>
      </w:tr>
      <w:tr w14:paraId="3F634C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3ADCE1E5">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41" name="图片 8" descr="C:/Users/HUAWEI/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descr="C:/Users/HUAWEI/Desktop/图片2.png图片2"/>
                          <pic:cNvPicPr>
                            <a:picLocks noChangeAspect="1"/>
                          </pic:cNvPicPr>
                        </pic:nvPicPr>
                        <pic:blipFill>
                          <a:blip r:embed="rId23"/>
                          <a:srcRect t="3450" b="3450"/>
                          <a:stretch>
                            <a:fillRect/>
                          </a:stretch>
                        </pic:blipFill>
                        <pic:spPr>
                          <a:xfrm>
                            <a:off x="0" y="0"/>
                            <a:ext cx="2585720" cy="1757045"/>
                          </a:xfrm>
                          <a:prstGeom prst="rect">
                            <a:avLst/>
                          </a:prstGeom>
                        </pic:spPr>
                      </pic:pic>
                    </a:graphicData>
                  </a:graphic>
                </wp:inline>
              </w:drawing>
            </w:r>
          </w:p>
        </w:tc>
        <w:tc>
          <w:tcPr>
            <w:tcW w:w="4271" w:type="dxa"/>
          </w:tcPr>
          <w:p w14:paraId="3699834F">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42" name="图片 0" descr="C:/Users/HUAWEI/Desktop/微信图片_20250101214216.jpg微信图片_2025010121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0" descr="C:/Users/HUAWEI/Desktop/微信图片_20250101214216.jpg微信图片_20250101214216"/>
                          <pic:cNvPicPr>
                            <a:picLocks noChangeAspect="1"/>
                          </pic:cNvPicPr>
                        </pic:nvPicPr>
                        <pic:blipFill>
                          <a:blip r:embed="rId24"/>
                          <a:srcRect t="5012" b="5012"/>
                          <a:stretch>
                            <a:fillRect/>
                          </a:stretch>
                        </pic:blipFill>
                        <pic:spPr>
                          <a:xfrm>
                            <a:off x="0" y="0"/>
                            <a:ext cx="2603500" cy="1757045"/>
                          </a:xfrm>
                          <a:prstGeom prst="rect">
                            <a:avLst/>
                          </a:prstGeom>
                        </pic:spPr>
                      </pic:pic>
                    </a:graphicData>
                  </a:graphic>
                </wp:inline>
              </w:drawing>
            </w:r>
          </w:p>
        </w:tc>
      </w:tr>
      <w:tr w14:paraId="4D09D0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10299B5C">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51" name="图片 8" descr="C:/Users/HUAWEI/Desktop/微信图片_20250101214343.png微信图片_202501012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descr="C:/Users/HUAWEI/Desktop/微信图片_20250101214343.png微信图片_20250101214343"/>
                          <pic:cNvPicPr>
                            <a:picLocks noChangeAspect="1"/>
                          </pic:cNvPicPr>
                        </pic:nvPicPr>
                        <pic:blipFill>
                          <a:blip r:embed="rId25"/>
                          <a:srcRect l="8619" r="8619"/>
                          <a:stretch>
                            <a:fillRect/>
                          </a:stretch>
                        </pic:blipFill>
                        <pic:spPr>
                          <a:xfrm>
                            <a:off x="0" y="0"/>
                            <a:ext cx="2585720" cy="1757045"/>
                          </a:xfrm>
                          <a:prstGeom prst="rect">
                            <a:avLst/>
                          </a:prstGeom>
                        </pic:spPr>
                      </pic:pic>
                    </a:graphicData>
                  </a:graphic>
                </wp:inline>
              </w:drawing>
            </w:r>
          </w:p>
        </w:tc>
        <w:tc>
          <w:tcPr>
            <w:tcW w:w="4271" w:type="dxa"/>
          </w:tcPr>
          <w:p w14:paraId="3E75C498">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52" name="图片 0" descr="C:/Users/HUAWEI/Desktop/微信图片_20250101214648.jpg微信图片_2025010121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0" descr="C:/Users/HUAWEI/Desktop/微信图片_20250101214648.jpg微信图片_20250101214648"/>
                          <pic:cNvPicPr>
                            <a:picLocks noChangeAspect="1"/>
                          </pic:cNvPicPr>
                        </pic:nvPicPr>
                        <pic:blipFill>
                          <a:blip r:embed="rId26"/>
                          <a:srcRect l="8330" r="8330"/>
                          <a:stretch>
                            <a:fillRect/>
                          </a:stretch>
                        </pic:blipFill>
                        <pic:spPr>
                          <a:xfrm>
                            <a:off x="0" y="0"/>
                            <a:ext cx="2603500" cy="1757045"/>
                          </a:xfrm>
                          <a:prstGeom prst="rect">
                            <a:avLst/>
                          </a:prstGeom>
                        </pic:spPr>
                      </pic:pic>
                    </a:graphicData>
                  </a:graphic>
                </wp:inline>
              </w:drawing>
            </w:r>
          </w:p>
        </w:tc>
      </w:tr>
    </w:tbl>
    <w:p w14:paraId="67F3DC3A">
      <w:pPr>
        <w:pStyle w:val="7"/>
        <w:keepNext w:val="0"/>
        <w:keepLines w:val="0"/>
        <w:pageBreakBefore w:val="0"/>
        <w:widowControl w:val="0"/>
        <w:kinsoku/>
        <w:wordWrap/>
        <w:overflowPunct/>
        <w:topLinePunct w:val="0"/>
        <w:autoSpaceDE/>
        <w:autoSpaceDN/>
        <w:bidi w:val="0"/>
        <w:adjustRightInd/>
        <w:snapToGrid/>
        <w:spacing w:before="63" w:beforeLines="20" w:line="240" w:lineRule="auto"/>
        <w:jc w:val="center"/>
        <w:textAlignment w:val="auto"/>
        <w:rPr>
          <w:rFonts w:hint="default" w:ascii="Times New Roman" w:hAnsi="Times New Roman" w:eastAsia="宋体" w:cs="宋体"/>
          <w:sz w:val="24"/>
          <w:szCs w:val="24"/>
          <w:lang w:val="en-US" w:eastAsia="zh-CN"/>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6</w:t>
      </w:r>
      <w:r>
        <w:rPr>
          <w:rFonts w:hint="eastAsia" w:ascii="Times New Roman" w:hAnsi="Times New Roman" w:eastAsia="楷体" w:cs="楷体"/>
          <w:sz w:val="24"/>
          <w:szCs w:val="24"/>
        </w:rPr>
        <w:fldChar w:fldCharType="end"/>
      </w:r>
      <w:bookmarkStart w:id="57" w:name="_Toc10521"/>
      <w:bookmarkStart w:id="58" w:name="_Toc25704"/>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学校</w:t>
      </w:r>
      <w:bookmarkEnd w:id="57"/>
      <w:r>
        <w:rPr>
          <w:rFonts w:hint="eastAsia" w:ascii="Times New Roman" w:hAnsi="Times New Roman" w:eastAsia="楷体" w:cs="楷体"/>
          <w:kern w:val="2"/>
          <w:sz w:val="24"/>
          <w:szCs w:val="24"/>
          <w:lang w:val="en-US" w:eastAsia="zh-CN" w:bidi="ar-SA"/>
        </w:rPr>
        <w:t>党委积极开展各类主题党日活动和学习教育活动</w:t>
      </w:r>
      <w:bookmarkEnd w:id="58"/>
    </w:p>
    <w:p w14:paraId="5CA29AB3">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四</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优化组织体系，提升工作效能</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学校健全了党委统一领导、支部建在专业部上的组织体系，以及党委书记总体抓、分管领导牵头抓、党政办公室、支部书记、党务干部具体抓的责任体系。健全了</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党建带群建、群建促党建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的协作体系，以及管理、沟通、考核等机制，为党建工作提速提效提供了有力保障。</w:t>
      </w:r>
    </w:p>
    <w:p w14:paraId="67E8D791">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五</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强化党员示范，发挥带动作用</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学校健全了</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双亮</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双培养</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机制，推动党员和业务骨干</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双向奔赴</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。通过创建四川省徐华卓越校长工作室等举措，发挥了优秀党员青年教师的示范带动作用。本年度</w:t>
      </w:r>
      <w:r>
        <w:rPr>
          <w:rFonts w:hint="eastAsia" w:ascii="Times New Roman" w:hAnsi="Times New Roman" w:cs="宋体"/>
          <w:sz w:val="24"/>
          <w:szCs w:val="24"/>
          <w:lang w:val="en-US" w:eastAsia="zh-CN"/>
        </w:rPr>
        <w:t>学校</w:t>
      </w:r>
      <w:r>
        <w:rPr>
          <w:rFonts w:hint="default" w:ascii="Times New Roman" w:hAnsi="Times New Roman" w:eastAsia="宋体" w:cs="宋体"/>
          <w:sz w:val="24"/>
          <w:szCs w:val="24"/>
          <w:lang w:val="en-US" w:eastAsia="zh-CN"/>
        </w:rPr>
        <w:t>吸收入党积极分子9人、发展对象2人、7人转正，29人递交入党申请书，形成了比学赶超的浓厚氛围。</w:t>
      </w:r>
    </w:p>
    <w:p w14:paraId="54C74F95">
      <w:pPr>
        <w:widowControl w:val="0"/>
        <w:spacing w:line="560" w:lineRule="exact"/>
        <w:ind w:firstLine="482" w:firstLineChars="200"/>
        <w:jc w:val="both"/>
        <w:rPr>
          <w:rFonts w:hint="eastAsia" w:ascii="Times New Roman" w:hAnsi="Times New Roman" w:cs="宋体"/>
          <w:sz w:val="24"/>
          <w:szCs w:val="24"/>
          <w:lang w:val="en-US" w:eastAsia="zh-CN"/>
        </w:rPr>
      </w:pPr>
      <w:r>
        <w:rPr>
          <w:rFonts w:hint="default" w:ascii="Times New Roman" w:hAnsi="Times New Roman" w:eastAsia="宋体" w:cs="宋体"/>
          <w:b/>
          <w:bCs/>
          <w:sz w:val="24"/>
          <w:szCs w:val="24"/>
          <w:lang w:val="en-US" w:eastAsia="zh-CN"/>
        </w:rPr>
        <w:t>六</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作风赋能，集聚廉洁定力</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学校狠抓从严治党，加强党风廉政建设，落实</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一岗双责</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责任。通过开展党纪学习教育、讲廉政专题党课、组织赴监狱警示教育等措施，增强了党员教师的纪律意识。摸排廉政防控风险点</w:t>
      </w:r>
      <w:r>
        <w:rPr>
          <w:rFonts w:hint="eastAsia" w:ascii="Times New Roman" w:hAnsi="Times New Roman" w:cs="宋体"/>
          <w:sz w:val="24"/>
          <w:szCs w:val="24"/>
          <w:lang w:val="en-US" w:eastAsia="zh-CN"/>
        </w:rPr>
        <w:t>42个</w:t>
      </w:r>
      <w:r>
        <w:rPr>
          <w:rFonts w:hint="default" w:ascii="Times New Roman" w:hAnsi="Times New Roman" w:eastAsia="宋体" w:cs="宋体"/>
          <w:sz w:val="24"/>
          <w:szCs w:val="24"/>
          <w:lang w:val="en-US" w:eastAsia="zh-CN"/>
        </w:rPr>
        <w:t>，制定防控举措</w:t>
      </w:r>
      <w:r>
        <w:rPr>
          <w:rFonts w:hint="eastAsia" w:ascii="Times New Roman" w:hAnsi="Times New Roman" w:cs="宋体"/>
          <w:sz w:val="24"/>
          <w:szCs w:val="24"/>
          <w:lang w:val="en-US" w:eastAsia="zh-CN"/>
        </w:rPr>
        <w:t>92条</w:t>
      </w:r>
      <w:r>
        <w:rPr>
          <w:rFonts w:hint="default" w:ascii="Times New Roman" w:hAnsi="Times New Roman" w:eastAsia="宋体" w:cs="宋体"/>
          <w:sz w:val="24"/>
          <w:szCs w:val="24"/>
          <w:lang w:val="en-US" w:eastAsia="zh-CN"/>
        </w:rPr>
        <w:t>，并签订廉洁从教、廉洁从政承诺书。在群腐整治方面，加强</w:t>
      </w:r>
      <w:r>
        <w:rPr>
          <w:rFonts w:hint="eastAsia" w:ascii="Times New Roman" w:hAnsi="Times New Roman" w:cs="宋体"/>
          <w:sz w:val="24"/>
          <w:szCs w:val="24"/>
          <w:lang w:val="en-US" w:eastAsia="zh-CN"/>
        </w:rPr>
        <w:t>了校园餐、招送生、项目建设等</w:t>
      </w:r>
      <w:r>
        <w:rPr>
          <w:rFonts w:hint="default" w:ascii="Times New Roman" w:hAnsi="Times New Roman" w:eastAsia="宋体" w:cs="宋体"/>
          <w:sz w:val="24"/>
          <w:szCs w:val="24"/>
          <w:lang w:val="en-US" w:eastAsia="zh-CN"/>
        </w:rPr>
        <w:t>高风险岗位人员的廉洁教育，开展重点岗位人员谈心谈话50余人次，实施</w:t>
      </w:r>
      <w:r>
        <w:rPr>
          <w:rFonts w:hint="eastAsia" w:ascii="Times New Roman" w:hAnsi="Times New Roman" w:eastAsia="宋体" w:cs="宋体"/>
          <w:sz w:val="24"/>
          <w:szCs w:val="24"/>
          <w:lang w:val="en-US" w:eastAsia="zh-CN"/>
        </w:rPr>
        <w:t>重点岗位人员集中谈心谈话、</w:t>
      </w:r>
      <w:r>
        <w:rPr>
          <w:rFonts w:hint="default" w:ascii="Times New Roman" w:hAnsi="Times New Roman" w:eastAsia="宋体" w:cs="宋体"/>
          <w:sz w:val="24"/>
          <w:szCs w:val="24"/>
          <w:lang w:val="en-US" w:eastAsia="zh-CN"/>
        </w:rPr>
        <w:t>全员集中谈心谈话</w:t>
      </w:r>
      <w:r>
        <w:rPr>
          <w:rFonts w:hint="eastAsia" w:ascii="Times New Roman" w:hAnsi="Times New Roman" w:eastAsia="宋体" w:cs="宋体"/>
          <w:sz w:val="24"/>
          <w:szCs w:val="24"/>
          <w:lang w:val="en-US" w:eastAsia="zh-CN"/>
        </w:rPr>
        <w:t>各1次</w:t>
      </w:r>
      <w:r>
        <w:rPr>
          <w:rFonts w:hint="default" w:ascii="Times New Roman" w:hAnsi="Times New Roman" w:eastAsia="宋体" w:cs="宋体"/>
          <w:sz w:val="24"/>
          <w:szCs w:val="24"/>
          <w:lang w:val="en-US" w:eastAsia="zh-CN"/>
        </w:rPr>
        <w:t>和分管领域全覆盖谈话。</w:t>
      </w:r>
    </w:p>
    <w:p w14:paraId="40EB078E">
      <w:pPr>
        <w:pStyle w:val="28"/>
        <w:keepNext w:val="0"/>
        <w:keepLines w:val="0"/>
        <w:pageBreakBefore w:val="0"/>
        <w:widowControl w:val="0"/>
        <w:kinsoku/>
        <w:wordWrap/>
        <w:overflowPunct/>
        <w:topLinePunct w:val="0"/>
        <w:autoSpaceDE/>
        <w:autoSpaceDN/>
        <w:bidi w:val="0"/>
        <w:adjustRightInd/>
        <w:snapToGrid/>
        <w:spacing w:line="120" w:lineRule="exact"/>
        <w:textAlignment w:val="auto"/>
        <w:rPr>
          <w:rFonts w:hint="eastAsia" w:ascii="Times New Roman" w:hAnsi="Times New Roman"/>
          <w:lang w:val="en-US" w:eastAsia="zh-CN"/>
        </w:rPr>
      </w:pPr>
    </w:p>
    <w:p w14:paraId="74957685">
      <w:pPr>
        <w:pStyle w:val="7"/>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黑体" w:cs="黑体"/>
          <w:b/>
          <w:bCs/>
          <w:kern w:val="2"/>
          <w:sz w:val="24"/>
          <w:szCs w:val="24"/>
          <w:highlight w:val="none"/>
          <w:lang w:val="en-US" w:eastAsia="zh-CN" w:bidi="ar-SA"/>
        </w:rPr>
      </w:pPr>
      <w:r>
        <w:rPr>
          <w:rFonts w:hint="eastAsia" w:ascii="Times New Roman" w:hAnsi="Times New Roman" w:cs="黑体"/>
          <w:b/>
          <w:bCs/>
          <w:kern w:val="2"/>
          <w:sz w:val="24"/>
          <w:szCs w:val="24"/>
          <w:highlight w:val="none"/>
          <w:lang w:val="en-US" w:eastAsia="zh-CN" w:bidi="ar-SA"/>
        </w:rPr>
        <w:t>【案例</w:t>
      </w:r>
      <w:r>
        <w:rPr>
          <w:rFonts w:hint="eastAsia" w:ascii="Times New Roman" w:hAnsi="Times New Roman" w:cs="黑体"/>
          <w:b/>
          <w:bCs/>
          <w:kern w:val="2"/>
          <w:sz w:val="24"/>
          <w:szCs w:val="24"/>
          <w:highlight w:val="none"/>
          <w:lang w:val="en-US" w:eastAsia="zh-CN" w:bidi="ar-SA"/>
        </w:rPr>
        <w:fldChar w:fldCharType="begin"/>
      </w:r>
      <w:r>
        <w:rPr>
          <w:rFonts w:hint="eastAsia" w:ascii="Times New Roman" w:hAnsi="Times New Roman" w:cs="黑体"/>
          <w:b/>
          <w:bCs/>
          <w:kern w:val="2"/>
          <w:sz w:val="24"/>
          <w:szCs w:val="24"/>
          <w:highlight w:val="none"/>
          <w:lang w:val="en-US" w:eastAsia="zh-CN" w:bidi="ar-SA"/>
        </w:rPr>
        <w:instrText xml:space="preserve"> SEQ 案例 \* ARABIC </w:instrText>
      </w:r>
      <w:r>
        <w:rPr>
          <w:rFonts w:hint="eastAsia" w:ascii="Times New Roman" w:hAnsi="Times New Roman" w:cs="黑体"/>
          <w:b/>
          <w:bCs/>
          <w:kern w:val="2"/>
          <w:sz w:val="24"/>
          <w:szCs w:val="24"/>
          <w:highlight w:val="none"/>
          <w:lang w:val="en-US" w:eastAsia="zh-CN" w:bidi="ar-SA"/>
        </w:rPr>
        <w:fldChar w:fldCharType="separate"/>
      </w:r>
      <w:r>
        <w:rPr>
          <w:rFonts w:hint="eastAsia" w:ascii="Times New Roman" w:hAnsi="Times New Roman" w:cs="黑体"/>
          <w:b/>
          <w:bCs/>
          <w:kern w:val="2"/>
          <w:sz w:val="24"/>
          <w:szCs w:val="24"/>
          <w:highlight w:val="none"/>
          <w:lang w:val="en-US" w:eastAsia="zh-CN" w:bidi="ar-SA"/>
        </w:rPr>
        <w:t>2</w:t>
      </w:r>
      <w:r>
        <w:rPr>
          <w:rFonts w:hint="eastAsia" w:ascii="Times New Roman" w:hAnsi="Times New Roman" w:cs="黑体"/>
          <w:b/>
          <w:bCs/>
          <w:kern w:val="2"/>
          <w:sz w:val="24"/>
          <w:szCs w:val="24"/>
          <w:highlight w:val="none"/>
          <w:lang w:val="en-US" w:eastAsia="zh-CN" w:bidi="ar-SA"/>
        </w:rPr>
        <w:fldChar w:fldCharType="end"/>
      </w:r>
      <w:bookmarkStart w:id="59" w:name="_Toc17641"/>
      <w:r>
        <w:rPr>
          <w:rFonts w:hint="eastAsia" w:ascii="Times New Roman" w:hAnsi="Times New Roman" w:cs="黑体"/>
          <w:b/>
          <w:bCs/>
          <w:kern w:val="2"/>
          <w:sz w:val="24"/>
          <w:szCs w:val="24"/>
          <w:highlight w:val="none"/>
          <w:lang w:val="en-US" w:eastAsia="zh-CN" w:bidi="ar-SA"/>
        </w:rPr>
        <w:t>】</w:t>
      </w:r>
      <w:r>
        <w:rPr>
          <w:rFonts w:hint="eastAsia" w:ascii="Times New Roman" w:hAnsi="Times New Roman" w:eastAsia="黑体" w:cs="黑体"/>
          <w:b/>
          <w:bCs/>
          <w:kern w:val="2"/>
          <w:sz w:val="24"/>
          <w:szCs w:val="24"/>
          <w:highlight w:val="none"/>
          <w:lang w:val="en-US" w:eastAsia="zh-CN" w:bidi="ar-SA"/>
        </w:rPr>
        <w:t>学校开展“学党纪铸忠诚</w:t>
      </w:r>
      <w:r>
        <w:rPr>
          <w:rFonts w:hint="eastAsia" w:ascii="Times New Roman" w:hAnsi="Times New Roman" w:cs="黑体"/>
          <w:b/>
          <w:bCs/>
          <w:kern w:val="2"/>
          <w:sz w:val="24"/>
          <w:szCs w:val="24"/>
          <w:highlight w:val="none"/>
          <w:lang w:val="en-US" w:eastAsia="zh-CN" w:bidi="ar-SA"/>
        </w:rPr>
        <w:t>，</w:t>
      </w:r>
      <w:r>
        <w:rPr>
          <w:rFonts w:hint="eastAsia" w:ascii="Times New Roman" w:hAnsi="Times New Roman" w:eastAsia="黑体" w:cs="黑体"/>
          <w:b/>
          <w:bCs/>
          <w:kern w:val="2"/>
          <w:sz w:val="24"/>
          <w:szCs w:val="24"/>
          <w:highlight w:val="none"/>
          <w:lang w:val="en-US" w:eastAsia="zh-CN" w:bidi="ar-SA"/>
        </w:rPr>
        <w:t>守廉洁讲奉献”警示教育活动</w:t>
      </w:r>
      <w:bookmarkEnd w:id="59"/>
    </w:p>
    <w:p w14:paraId="443A25C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eastAsia"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2024年6月20日，学校党委书记徐华率队，组织全体党委委员、中层干部、党员、民主党派、科室人员及教师代表前往四川省女子监狱，开展了一场以</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学党纪铸忠诚</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守廉洁讲奉献</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为主题的警示教育活动。</w:t>
      </w:r>
    </w:p>
    <w:p w14:paraId="7EDD06D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活动中，参与者们通过实地参观罪犯生活区、劳动现场，深入了解了罪犯的管理情况，并观看了系列警示教育节目。在监狱高墙内外、违法犯罪前后的鲜明对比中，以及罪犯铁窗生涯的惨痛教训和无限悔恨的警示下，广大干部深受触动，深刻认识到廉洁自律的重要性。</w:t>
      </w:r>
    </w:p>
    <w:p w14:paraId="6F22BBBB">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此次活动旨在教育引导干部们时刻警醒，算好多方面的</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人生账</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包括政治、经济、名誉、家庭、亲情、自由、健康等，常思贪欲之害，常弃非份之想，常怀律己之心。要求干部们在工作中坚守底线、以身作则，以遵纪守法为荣，以违法乱纪为耻，保持宁静致远、洁身自好的品质。</w:t>
      </w:r>
    </w:p>
    <w:p w14:paraId="6ACDD405">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同时，活动强调理想信念是人生的总开关，一旦丧失，就会失去精神支柱和灵魂。因此，党员干部必须树立牢固的纪律观，把从严从实的要求贯穿党纪学习教育始终，紧扣党的</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六大纪律</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，认真对照相关条例检视差距，加强自我约束，提高免疫能力。</w:t>
      </w:r>
    </w:p>
    <w:p w14:paraId="6E651E19">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通过此次警示教育，大家纷纷表示收获颇丰，既是一次深刻的廉政教育，也是一次党性教育的洗礼。大家将把组织的关爱转化为拼搏事业的动力，明确自己的责任和使命，为党的事业和学校发展作出应有的积极贡献。</w:t>
      </w:r>
    </w:p>
    <w:p w14:paraId="7E9F1399">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宋体" w:cs="宋体"/>
          <w:szCs w:val="28"/>
          <w:lang w:val="en-US" w:eastAsia="zh-CN"/>
        </w:rPr>
      </w:pPr>
      <w:r>
        <w:rPr>
          <w:rFonts w:hint="eastAsia" w:ascii="Times New Roman" w:hAnsi="Times New Roman" w:eastAsiaTheme="minorEastAsia" w:cstheme="minorEastAsia"/>
          <w:sz w:val="21"/>
          <w:szCs w:val="21"/>
          <w:lang w:eastAsia="zh-CN"/>
        </w:rPr>
        <w:drawing>
          <wp:anchor distT="0" distB="0" distL="114300" distR="114300" simplePos="0" relativeHeight="251669504" behindDoc="0" locked="0" layoutInCell="1" allowOverlap="1">
            <wp:simplePos x="0" y="0"/>
            <wp:positionH relativeFrom="column">
              <wp:posOffset>331470</wp:posOffset>
            </wp:positionH>
            <wp:positionV relativeFrom="paragraph">
              <wp:posOffset>38100</wp:posOffset>
            </wp:positionV>
            <wp:extent cx="4611370" cy="2933700"/>
            <wp:effectExtent l="0" t="0" r="11430" b="0"/>
            <wp:wrapNone/>
            <wp:docPr id="53" name="图片 53" descr="C:/Users/HUAWEI/Desktop/微信图片_20240621100626.jpg微信图片_2024062110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HUAWEI/Desktop/微信图片_20240621100626.jpg微信图片_20240621100626"/>
                    <pic:cNvPicPr>
                      <a:picLocks noChangeAspect="1"/>
                    </pic:cNvPicPr>
                  </pic:nvPicPr>
                  <pic:blipFill>
                    <a:blip r:embed="rId27"/>
                    <a:srcRect l="13777" r="13777"/>
                    <a:stretch>
                      <a:fillRect/>
                    </a:stretch>
                  </pic:blipFill>
                  <pic:spPr>
                    <a:xfrm>
                      <a:off x="0" y="0"/>
                      <a:ext cx="4611370" cy="2933700"/>
                    </a:xfrm>
                    <a:prstGeom prst="rect">
                      <a:avLst/>
                    </a:prstGeom>
                  </pic:spPr>
                </pic:pic>
              </a:graphicData>
            </a:graphic>
          </wp:anchor>
        </w:drawing>
      </w:r>
    </w:p>
    <w:p w14:paraId="45C1410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2C2BB651">
      <w:pPr>
        <w:pStyle w:val="2"/>
        <w:rPr>
          <w:rFonts w:hint="eastAsia" w:ascii="Times New Roman" w:hAnsi="Times New Roman"/>
          <w:lang w:val="en-US" w:eastAsia="zh-CN"/>
        </w:rPr>
      </w:pPr>
    </w:p>
    <w:p w14:paraId="6901F246">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48900C1D">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rPr>
          <w:rFonts w:hint="eastAsia" w:ascii="Times New Roman" w:hAnsi="Times New Roman" w:eastAsia="宋体" w:cs="宋体"/>
          <w:szCs w:val="28"/>
          <w:lang w:val="en-US" w:eastAsia="zh-CN"/>
        </w:rPr>
      </w:pPr>
    </w:p>
    <w:p w14:paraId="1A24DA1B">
      <w:pPr>
        <w:keepNext w:val="0"/>
        <w:keepLines w:val="0"/>
        <w:pageBreakBefore w:val="0"/>
        <w:widowControl w:val="0"/>
        <w:kinsoku/>
        <w:wordWrap/>
        <w:overflowPunct/>
        <w:topLinePunct w:val="0"/>
        <w:autoSpaceDE/>
        <w:autoSpaceDN/>
        <w:bidi w:val="0"/>
        <w:adjustRightInd/>
        <w:snapToGrid/>
        <w:spacing w:line="640" w:lineRule="exact"/>
        <w:ind w:firstLine="560" w:firstLineChars="200"/>
        <w:textAlignment w:val="auto"/>
        <w:rPr>
          <w:rFonts w:hint="eastAsia" w:ascii="Times New Roman" w:hAnsi="Times New Roman" w:eastAsia="宋体" w:cs="宋体"/>
          <w:szCs w:val="28"/>
          <w:lang w:val="en-US" w:eastAsia="zh-CN"/>
        </w:rPr>
      </w:pPr>
    </w:p>
    <w:p w14:paraId="29B6A46C">
      <w:pPr>
        <w:pStyle w:val="2"/>
        <w:rPr>
          <w:rFonts w:hint="eastAsia" w:ascii="Times New Roman" w:hAnsi="Times New Roman"/>
          <w:lang w:val="en-US" w:eastAsia="zh-CN"/>
        </w:rPr>
      </w:pPr>
    </w:p>
    <w:p w14:paraId="2CEA99FC">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lang w:val="en-US" w:eastAsia="zh-CN"/>
        </w:rPr>
      </w:pPr>
    </w:p>
    <w:p w14:paraId="5578E0F6">
      <w:pPr>
        <w:pStyle w:val="7"/>
        <w:keepNext w:val="0"/>
        <w:keepLines w:val="0"/>
        <w:pageBreakBefore w:val="0"/>
        <w:widowControl w:val="0"/>
        <w:kinsoku/>
        <w:wordWrap/>
        <w:overflowPunct/>
        <w:topLinePunct w:val="0"/>
        <w:autoSpaceDE/>
        <w:autoSpaceDN/>
        <w:bidi w:val="0"/>
        <w:adjustRightInd/>
        <w:snapToGrid/>
        <w:spacing w:before="63" w:beforeLines="20" w:line="240" w:lineRule="auto"/>
        <w:jc w:val="center"/>
        <w:textAlignment w:val="auto"/>
        <w:rPr>
          <w:rFonts w:hint="eastAsia" w:ascii="Times New Roman" w:hAnsi="Times New Roman" w:eastAsia="楷体" w:cs="楷体"/>
          <w:b w:val="0"/>
          <w:bCs/>
          <w:sz w:val="24"/>
          <w:szCs w:val="24"/>
          <w:highlight w:val="none"/>
          <w:lang w:val="en-US" w:eastAsia="zh-CN"/>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7</w:t>
      </w:r>
      <w:r>
        <w:rPr>
          <w:rFonts w:hint="eastAsia" w:ascii="Times New Roman" w:hAnsi="Times New Roman" w:eastAsia="楷体" w:cs="楷体"/>
          <w:kern w:val="2"/>
          <w:sz w:val="24"/>
          <w:szCs w:val="24"/>
          <w:lang w:val="en-US" w:eastAsia="zh-CN" w:bidi="ar-SA"/>
        </w:rPr>
        <w:fldChar w:fldCharType="end"/>
      </w:r>
      <w:bookmarkStart w:id="60" w:name="_Toc19088"/>
      <w:r>
        <w:rPr>
          <w:rFonts w:hint="eastAsia" w:ascii="Times New Roman" w:hAnsi="Times New Roman" w:eastAsia="楷体" w:cs="楷体"/>
          <w:kern w:val="2"/>
          <w:sz w:val="24"/>
          <w:szCs w:val="24"/>
          <w:lang w:val="en-US" w:eastAsia="zh-CN" w:bidi="ar-SA"/>
        </w:rPr>
        <w:t xml:space="preserve"> 学校</w:t>
      </w:r>
      <w:r>
        <w:rPr>
          <w:rFonts w:hint="eastAsia" w:ascii="Times New Roman" w:hAnsi="Times New Roman" w:eastAsia="楷体" w:cs="楷体"/>
          <w:b w:val="0"/>
          <w:bCs/>
          <w:sz w:val="24"/>
          <w:szCs w:val="24"/>
          <w:highlight w:val="none"/>
          <w:lang w:val="en-US" w:eastAsia="zh-CN"/>
        </w:rPr>
        <w:t>开展“学党纪铸忠诚，守廉洁讲奉献”警示教育活动</w:t>
      </w:r>
      <w:bookmarkEnd w:id="60"/>
    </w:p>
    <w:p w14:paraId="77D998B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p>
    <w:p w14:paraId="452DCCCC">
      <w:pPr>
        <w:pStyle w:val="4"/>
        <w:ind w:firstLine="562" w:firstLineChars="200"/>
        <w:rPr>
          <w:rFonts w:hint="eastAsia" w:ascii="Times New Roman" w:hAnsi="Times New Roman" w:eastAsia="宋体" w:cs="宋体"/>
        </w:rPr>
      </w:pPr>
      <w:bookmarkStart w:id="61" w:name="_Toc16280"/>
      <w:r>
        <w:rPr>
          <w:rFonts w:hint="eastAsia" w:ascii="Times New Roman" w:hAnsi="Times New Roman" w:eastAsia="宋体" w:cs="宋体"/>
        </w:rPr>
        <w:t>2.2</w:t>
      </w:r>
      <w:bookmarkEnd w:id="56"/>
      <w:r>
        <w:rPr>
          <w:rFonts w:hint="eastAsia" w:ascii="Times New Roman" w:hAnsi="Times New Roman" w:eastAsia="宋体" w:cs="宋体"/>
        </w:rPr>
        <w:t xml:space="preserve"> 立德树人</w:t>
      </w:r>
      <w:bookmarkEnd w:id="61"/>
    </w:p>
    <w:p w14:paraId="76C93ABF">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学校以习近平新时代中国特色社会主义思想为指导，紧紧围绕</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立德树人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根本任务，以及</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诚信、礼仪、感恩、责任</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的德育目标，采用</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阳光幸福、时尚快乐</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的德育方式，引领学生厚植</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四心四匠</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情怀，</w:t>
      </w:r>
      <w:r>
        <w:rPr>
          <w:rFonts w:hint="eastAsia" w:ascii="Times New Roman" w:hAnsi="Times New Roman" w:cs="宋体"/>
          <w:sz w:val="24"/>
          <w:szCs w:val="24"/>
          <w:lang w:val="en-US" w:eastAsia="zh-CN"/>
        </w:rPr>
        <w:t>做“</w:t>
      </w:r>
      <w:r>
        <w:rPr>
          <w:rFonts w:hint="default" w:ascii="Times New Roman" w:hAnsi="Times New Roman" w:eastAsia="宋体" w:cs="宋体"/>
          <w:sz w:val="24"/>
          <w:szCs w:val="24"/>
          <w:lang w:val="en-US" w:eastAsia="zh-CN"/>
        </w:rPr>
        <w:t>幸福自己，幸福他人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w:t>
      </w:r>
      <w:r>
        <w:rPr>
          <w:rFonts w:hint="eastAsia" w:ascii="Times New Roman" w:hAnsi="Times New Roman" w:cs="宋体"/>
          <w:sz w:val="24"/>
          <w:szCs w:val="24"/>
          <w:lang w:val="en-US" w:eastAsia="zh-CN"/>
        </w:rPr>
        <w:t>遂宁</w:t>
      </w:r>
      <w:r>
        <w:rPr>
          <w:rFonts w:hint="default" w:ascii="Times New Roman" w:hAnsi="Times New Roman" w:eastAsia="宋体" w:cs="宋体"/>
          <w:sz w:val="24"/>
          <w:szCs w:val="24"/>
          <w:lang w:val="en-US" w:eastAsia="zh-CN"/>
        </w:rPr>
        <w:t>市职校学子。</w:t>
      </w:r>
    </w:p>
    <w:p w14:paraId="15347A13">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深化思政德育建设，突出立德树人</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学校深化思政课</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三进教育</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，实施</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三全育人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综合改革，持续推动社会主义核心价值观</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四融入</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。通过三省大课堂开展学生思想教育40</w:t>
      </w:r>
      <w:r>
        <w:rPr>
          <w:rFonts w:hint="eastAsia" w:ascii="Times New Roman" w:hAnsi="Times New Roman" w:cs="宋体"/>
          <w:sz w:val="24"/>
          <w:szCs w:val="24"/>
          <w:lang w:val="en-US" w:eastAsia="zh-CN"/>
        </w:rPr>
        <w:t>余</w:t>
      </w:r>
      <w:r>
        <w:rPr>
          <w:rFonts w:hint="default" w:ascii="Times New Roman" w:hAnsi="Times New Roman" w:eastAsia="宋体" w:cs="宋体"/>
          <w:sz w:val="24"/>
          <w:szCs w:val="24"/>
          <w:lang w:val="en-US" w:eastAsia="zh-CN"/>
        </w:rPr>
        <w:t>次，依托金声广播电视台加强校园文化宣传，德育案例《三省课堂，</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五字</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德育抒写幸福人生》入选全省三全育人典型案例，并在全省推广。金声传媒中心积极参加各级展播活动，在</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四川省第十八届校园影视教育成果展</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中，六部原创作品均获省级大奖，其中一等奖5个，二等奖1个。</w:t>
      </w:r>
    </w:p>
    <w:p w14:paraId="4330475B">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推进体育美育劳动教育，提升学生综合素质</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学校开齐开足体育美育课，持续开展阳光体育活动</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团委指导下的学生社团联合会，强化社团的育人功能及自我教育作用，设立了15个</w:t>
      </w:r>
      <w:r>
        <w:rPr>
          <w:rFonts w:hint="eastAsia" w:ascii="Times New Roman" w:hAnsi="Times New Roman" w:cs="宋体"/>
          <w:sz w:val="24"/>
          <w:szCs w:val="24"/>
          <w:lang w:val="en-US" w:eastAsia="zh-CN"/>
        </w:rPr>
        <w:t>涵盖思政、心理、体育、美育、技能等类型的社团，</w:t>
      </w:r>
      <w:r>
        <w:rPr>
          <w:rFonts w:hint="default" w:ascii="Times New Roman" w:hAnsi="Times New Roman" w:eastAsia="宋体" w:cs="宋体"/>
          <w:sz w:val="24"/>
          <w:szCs w:val="24"/>
          <w:lang w:val="en-US" w:eastAsia="zh-CN"/>
        </w:rPr>
        <w:t>积极组织多元化、丰富的学生社团活动，为学生的成长与发展提供</w:t>
      </w:r>
      <w:r>
        <w:rPr>
          <w:rFonts w:hint="eastAsia" w:ascii="Times New Roman" w:hAnsi="Times New Roman" w:cs="宋体"/>
          <w:sz w:val="24"/>
          <w:szCs w:val="24"/>
          <w:lang w:val="en-US" w:eastAsia="zh-CN"/>
        </w:rPr>
        <w:t>了</w:t>
      </w:r>
      <w:r>
        <w:rPr>
          <w:rFonts w:hint="default" w:ascii="Times New Roman" w:hAnsi="Times New Roman" w:eastAsia="宋体" w:cs="宋体"/>
          <w:sz w:val="24"/>
          <w:szCs w:val="24"/>
          <w:lang w:val="en-US" w:eastAsia="zh-CN"/>
        </w:rPr>
        <w:t>有力支持。</w:t>
      </w:r>
    </w:p>
    <w:p w14:paraId="0CDB28DA">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加强健康教育，提升学生身心健康水平</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学校贯彻落实相关文件精神，加强健康教育，</w:t>
      </w:r>
      <w:r>
        <w:rPr>
          <w:rFonts w:hint="eastAsia" w:ascii="Times New Roman" w:hAnsi="Times New Roman" w:cs="宋体"/>
          <w:sz w:val="24"/>
          <w:szCs w:val="24"/>
          <w:lang w:val="en-US" w:eastAsia="zh-CN"/>
        </w:rPr>
        <w:t>2023年</w:t>
      </w:r>
      <w:r>
        <w:rPr>
          <w:rFonts w:hint="default" w:ascii="Times New Roman" w:hAnsi="Times New Roman" w:eastAsia="宋体" w:cs="宋体"/>
          <w:sz w:val="24"/>
          <w:szCs w:val="24"/>
          <w:lang w:val="en-US" w:eastAsia="zh-CN"/>
        </w:rPr>
        <w:t>荣获教育部办公厅公布的首批</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全国健康学校建设单位</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称号。加强了心理健康教育工作，完善相关制度，组织师生参加培训，开展全校</w:t>
      </w:r>
      <w:r>
        <w:rPr>
          <w:rFonts w:hint="eastAsia" w:ascii="Times New Roman" w:hAnsi="Times New Roman" w:cs="宋体"/>
          <w:sz w:val="24"/>
          <w:szCs w:val="24"/>
          <w:lang w:val="en-US" w:eastAsia="zh-CN"/>
        </w:rPr>
        <w:t>学生</w:t>
      </w:r>
      <w:r>
        <w:rPr>
          <w:rFonts w:hint="default" w:ascii="Times New Roman" w:hAnsi="Times New Roman" w:eastAsia="宋体" w:cs="宋体"/>
          <w:sz w:val="24"/>
          <w:szCs w:val="24"/>
          <w:lang w:val="en-US" w:eastAsia="zh-CN"/>
        </w:rPr>
        <w:t>心理健康筛查，并建立健全学生学情数据库，实施针对性教育。通过举办</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首届家长开放周系列活动</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，提升了学生、家长和社会的满意度。</w:t>
      </w:r>
    </w:p>
    <w:p w14:paraId="7B4FE4B8">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宋体" w:cs="宋体"/>
          <w:szCs w:val="28"/>
          <w:lang w:val="en-US" w:eastAsia="zh-CN"/>
        </w:rPr>
      </w:pPr>
      <w:r>
        <w:rPr>
          <w:rFonts w:hint="eastAsia" w:ascii="Times New Roman" w:hAnsi="Times New Roman" w:eastAsia="宋体" w:cs="宋体"/>
          <w:szCs w:val="28"/>
          <w:lang w:val="en-US" w:eastAsia="zh-CN"/>
        </w:rPr>
        <w:drawing>
          <wp:anchor distT="0" distB="0" distL="114300" distR="114300" simplePos="0" relativeHeight="251676672" behindDoc="0" locked="0" layoutInCell="1" allowOverlap="1">
            <wp:simplePos x="0" y="0"/>
            <wp:positionH relativeFrom="column">
              <wp:posOffset>0</wp:posOffset>
            </wp:positionH>
            <wp:positionV relativeFrom="paragraph">
              <wp:posOffset>31750</wp:posOffset>
            </wp:positionV>
            <wp:extent cx="5273675" cy="2939415"/>
            <wp:effectExtent l="0" t="0" r="9525" b="6985"/>
            <wp:wrapNone/>
            <wp:docPr id="21" name="图片 21"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640"/>
                    <pic:cNvPicPr>
                      <a:picLocks noChangeAspect="1"/>
                    </pic:cNvPicPr>
                  </pic:nvPicPr>
                  <pic:blipFill>
                    <a:blip r:embed="rId28"/>
                    <a:stretch>
                      <a:fillRect/>
                    </a:stretch>
                  </pic:blipFill>
                  <pic:spPr>
                    <a:xfrm>
                      <a:off x="0" y="0"/>
                      <a:ext cx="5273675" cy="2939415"/>
                    </a:xfrm>
                    <a:prstGeom prst="rect">
                      <a:avLst/>
                    </a:prstGeom>
                  </pic:spPr>
                </pic:pic>
              </a:graphicData>
            </a:graphic>
          </wp:anchor>
        </w:drawing>
      </w:r>
    </w:p>
    <w:p w14:paraId="4A62FFD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3B21D97E">
      <w:pPr>
        <w:pStyle w:val="2"/>
        <w:rPr>
          <w:rFonts w:hint="eastAsia" w:ascii="Times New Roman" w:hAnsi="Times New Roman"/>
          <w:lang w:val="en-US" w:eastAsia="zh-CN"/>
        </w:rPr>
      </w:pPr>
    </w:p>
    <w:p w14:paraId="7DD1BA8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2C7A2EC2">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rPr>
          <w:rFonts w:hint="eastAsia" w:ascii="Times New Roman" w:hAnsi="Times New Roman" w:eastAsia="宋体" w:cs="宋体"/>
          <w:szCs w:val="28"/>
          <w:lang w:val="en-US" w:eastAsia="zh-CN"/>
        </w:rPr>
      </w:pPr>
    </w:p>
    <w:p w14:paraId="70B60CD8">
      <w:pPr>
        <w:keepNext w:val="0"/>
        <w:keepLines w:val="0"/>
        <w:pageBreakBefore w:val="0"/>
        <w:widowControl w:val="0"/>
        <w:kinsoku/>
        <w:wordWrap/>
        <w:overflowPunct/>
        <w:topLinePunct w:val="0"/>
        <w:autoSpaceDE/>
        <w:autoSpaceDN/>
        <w:bidi w:val="0"/>
        <w:adjustRightInd/>
        <w:snapToGrid/>
        <w:spacing w:line="640" w:lineRule="exact"/>
        <w:ind w:firstLine="560" w:firstLineChars="200"/>
        <w:textAlignment w:val="auto"/>
        <w:rPr>
          <w:rFonts w:hint="eastAsia" w:ascii="Times New Roman" w:hAnsi="Times New Roman" w:eastAsia="宋体" w:cs="宋体"/>
          <w:szCs w:val="28"/>
          <w:lang w:val="en-US" w:eastAsia="zh-CN"/>
        </w:rPr>
      </w:pPr>
    </w:p>
    <w:p w14:paraId="00217261">
      <w:pPr>
        <w:pStyle w:val="2"/>
        <w:rPr>
          <w:rFonts w:hint="eastAsia" w:ascii="Times New Roman" w:hAnsi="Times New Roman"/>
          <w:lang w:val="en-US" w:eastAsia="zh-CN"/>
        </w:rPr>
      </w:pPr>
    </w:p>
    <w:p w14:paraId="1950DAB1">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lang w:val="en-US" w:eastAsia="zh-CN"/>
        </w:rPr>
      </w:pPr>
    </w:p>
    <w:p w14:paraId="3B006372">
      <w:pPr>
        <w:pStyle w:val="7"/>
        <w:keepNext w:val="0"/>
        <w:keepLines w:val="0"/>
        <w:pageBreakBefore w:val="0"/>
        <w:widowControl w:val="0"/>
        <w:kinsoku/>
        <w:wordWrap/>
        <w:overflowPunct/>
        <w:topLinePunct w:val="0"/>
        <w:autoSpaceDE/>
        <w:autoSpaceDN/>
        <w:bidi w:val="0"/>
        <w:adjustRightInd/>
        <w:snapToGrid/>
        <w:spacing w:before="63" w:beforeLines="20" w:line="240" w:lineRule="auto"/>
        <w:jc w:val="center"/>
        <w:textAlignment w:val="auto"/>
        <w:rPr>
          <w:rFonts w:hint="default" w:ascii="Times New Roman" w:hAnsi="Times New Roman" w:eastAsia="宋体" w:cs="宋体"/>
          <w:sz w:val="24"/>
          <w:szCs w:val="24"/>
          <w:lang w:val="en-US" w:eastAsia="zh-CN"/>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8</w:t>
      </w:r>
      <w:r>
        <w:rPr>
          <w:rFonts w:hint="eastAsia" w:ascii="Times New Roman" w:hAnsi="Times New Roman" w:eastAsia="楷体" w:cs="楷体"/>
          <w:kern w:val="2"/>
          <w:sz w:val="24"/>
          <w:szCs w:val="24"/>
          <w:lang w:val="en-US" w:eastAsia="zh-CN" w:bidi="ar-SA"/>
        </w:rPr>
        <w:fldChar w:fldCharType="end"/>
      </w:r>
      <w:bookmarkStart w:id="62" w:name="_Toc21739"/>
      <w:r>
        <w:rPr>
          <w:rFonts w:hint="eastAsia" w:ascii="Times New Roman" w:hAnsi="Times New Roman" w:eastAsia="楷体" w:cs="楷体"/>
          <w:kern w:val="2"/>
          <w:sz w:val="24"/>
          <w:szCs w:val="24"/>
          <w:lang w:val="en-US" w:eastAsia="zh-CN" w:bidi="ar-SA"/>
        </w:rPr>
        <w:t xml:space="preserve"> </w:t>
      </w:r>
      <w:r>
        <w:rPr>
          <w:rFonts w:hint="eastAsia" w:ascii="Times New Roman" w:hAnsi="Times New Roman" w:eastAsia="楷体" w:cs="楷体"/>
          <w:b w:val="0"/>
          <w:bCs/>
          <w:sz w:val="24"/>
          <w:szCs w:val="24"/>
          <w:highlight w:val="none"/>
          <w:lang w:val="en-US" w:eastAsia="zh-CN"/>
        </w:rPr>
        <w:t>开展“爱自己，从心开始”525心理健康活动</w:t>
      </w:r>
      <w:bookmarkEnd w:id="62"/>
    </w:p>
    <w:p w14:paraId="4CA5224A">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强化</w:t>
      </w:r>
      <w:r>
        <w:rPr>
          <w:rFonts w:hint="eastAsia" w:ascii="Times New Roman" w:hAnsi="Times New Roman" w:cs="宋体"/>
          <w:b/>
          <w:bCs/>
          <w:sz w:val="24"/>
          <w:szCs w:val="24"/>
          <w:lang w:val="en-US" w:eastAsia="zh-CN"/>
        </w:rPr>
        <w:t>“</w:t>
      </w:r>
      <w:r>
        <w:rPr>
          <w:rFonts w:hint="default" w:ascii="Times New Roman" w:hAnsi="Times New Roman" w:eastAsia="宋体" w:cs="宋体"/>
          <w:b/>
          <w:bCs/>
          <w:sz w:val="24"/>
          <w:szCs w:val="24"/>
          <w:lang w:val="en-US" w:eastAsia="zh-CN"/>
        </w:rPr>
        <w:t>三省</w:t>
      </w:r>
      <w:r>
        <w:rPr>
          <w:rFonts w:hint="eastAsia" w:ascii="Times New Roman" w:hAnsi="Times New Roman" w:cs="宋体"/>
          <w:b/>
          <w:bCs/>
          <w:sz w:val="24"/>
          <w:szCs w:val="24"/>
          <w:lang w:val="en-US" w:eastAsia="zh-CN"/>
        </w:rPr>
        <w:t>”</w:t>
      </w:r>
      <w:r>
        <w:rPr>
          <w:rFonts w:hint="default" w:ascii="Times New Roman" w:hAnsi="Times New Roman" w:eastAsia="宋体" w:cs="宋体"/>
          <w:b/>
          <w:bCs/>
          <w:sz w:val="24"/>
          <w:szCs w:val="24"/>
          <w:lang w:val="en-US" w:eastAsia="zh-CN"/>
        </w:rPr>
        <w:t>课堂，丰富德育内容</w:t>
      </w:r>
      <w:r>
        <w:rPr>
          <w:rFonts w:hint="eastAsia" w:ascii="Times New Roman" w:hAnsi="Times New Roman" w:cs="宋体"/>
          <w:b/>
          <w:bCs/>
          <w:sz w:val="24"/>
          <w:szCs w:val="24"/>
          <w:lang w:val="en-US" w:eastAsia="zh-CN"/>
        </w:rPr>
        <w:t>。</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三省课堂</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作为学校德育的重要阵地，本年度增设了每周一歌、每周一美文和班级展示环节，</w:t>
      </w:r>
      <w:r>
        <w:rPr>
          <w:rFonts w:hint="eastAsia" w:ascii="Times New Roman" w:hAnsi="Times New Roman" w:cs="宋体"/>
          <w:sz w:val="24"/>
          <w:szCs w:val="24"/>
          <w:lang w:val="en-US" w:eastAsia="zh-CN"/>
        </w:rPr>
        <w:t>将</w:t>
      </w:r>
      <w:r>
        <w:rPr>
          <w:rFonts w:hint="eastAsia" w:ascii="Times New Roman" w:hAnsi="Times New Roman" w:eastAsia="宋体" w:cs="宋体"/>
          <w:sz w:val="24"/>
          <w:szCs w:val="24"/>
          <w:lang w:val="en-US" w:eastAsia="zh-CN"/>
        </w:rPr>
        <w:t>流程完善为青春向党篇、匠心匠艺篇、幸福你好篇。</w:t>
      </w:r>
      <w:r>
        <w:rPr>
          <w:rFonts w:hint="default" w:ascii="Times New Roman" w:hAnsi="Times New Roman" w:eastAsia="宋体" w:cs="宋体"/>
          <w:sz w:val="24"/>
          <w:szCs w:val="24"/>
          <w:lang w:val="en-US" w:eastAsia="zh-CN"/>
        </w:rPr>
        <w:t>涵盖安全、党史、民俗节日、爱国教育、心理健康、感恩励志、技能大赛等多个主题，与班团活动相配合，有效提升了学生的行为习惯和思想意识，增强了教师的德育观念，推动了全校德育工作的常态化、制度化。</w:t>
      </w:r>
    </w:p>
    <w:p w14:paraId="5087013F">
      <w:pPr>
        <w:widowControl w:val="0"/>
        <w:spacing w:line="560" w:lineRule="exact"/>
        <w:ind w:firstLine="482" w:firstLineChars="200"/>
        <w:jc w:val="both"/>
        <w:rPr>
          <w:rFonts w:hint="eastAsia" w:ascii="Times New Roman" w:hAnsi="Times New Roman" w:eastAsia="宋体" w:cs="宋体"/>
          <w:b w:val="0"/>
          <w:bCs w:val="0"/>
          <w:sz w:val="24"/>
          <w:szCs w:val="24"/>
          <w:lang w:val="en-US" w:eastAsia="zh-CN"/>
        </w:rPr>
      </w:pPr>
      <w:r>
        <w:rPr>
          <w:rFonts w:hint="default" w:ascii="Times New Roman" w:hAnsi="Times New Roman" w:eastAsia="宋体" w:cs="宋体"/>
          <w:b/>
          <w:bCs/>
          <w:sz w:val="24"/>
          <w:szCs w:val="24"/>
          <w:lang w:val="en-US" w:eastAsia="zh-CN"/>
        </w:rPr>
        <w:t>加强日常管理，提升班主任建班育人能力</w:t>
      </w:r>
      <w:r>
        <w:rPr>
          <w:rFonts w:hint="eastAsia" w:ascii="Times New Roman" w:hAnsi="Times New Roman" w:eastAsia="宋体" w:cs="宋体"/>
          <w:b/>
          <w:bCs/>
          <w:sz w:val="24"/>
          <w:szCs w:val="24"/>
          <w:lang w:val="en-US" w:eastAsia="zh-CN"/>
        </w:rPr>
        <w:t>。</w:t>
      </w:r>
      <w:r>
        <w:rPr>
          <w:rFonts w:hint="default" w:ascii="Times New Roman" w:hAnsi="Times New Roman" w:eastAsia="宋体" w:cs="宋体"/>
          <w:b w:val="0"/>
          <w:bCs w:val="0"/>
          <w:sz w:val="24"/>
          <w:szCs w:val="24"/>
          <w:lang w:val="en-US" w:eastAsia="zh-CN"/>
        </w:rPr>
        <w:t>继续推进准军事化管理，狠抓寝室内务常规，加强日常行为管理和</w:t>
      </w:r>
      <w:r>
        <w:rPr>
          <w:rFonts w:hint="eastAsia" w:ascii="Times New Roman" w:hAnsi="Times New Roman" w:eastAsia="宋体" w:cs="宋体"/>
          <w:b w:val="0"/>
          <w:bCs w:val="0"/>
          <w:sz w:val="24"/>
          <w:szCs w:val="24"/>
          <w:lang w:val="en-US" w:eastAsia="zh-CN"/>
        </w:rPr>
        <w:t>“弘毅”</w:t>
      </w:r>
      <w:r>
        <w:rPr>
          <w:rFonts w:hint="default" w:ascii="Times New Roman" w:hAnsi="Times New Roman" w:eastAsia="宋体" w:cs="宋体"/>
          <w:b w:val="0"/>
          <w:bCs w:val="0"/>
          <w:sz w:val="24"/>
          <w:szCs w:val="24"/>
          <w:lang w:val="en-US" w:eastAsia="zh-CN"/>
        </w:rPr>
        <w:t>国旗护卫队的日常训练。通过</w:t>
      </w:r>
      <w:r>
        <w:rPr>
          <w:rFonts w:hint="eastAsia" w:ascii="Times New Roman" w:hAnsi="Times New Roman" w:eastAsia="宋体" w:cs="宋体"/>
          <w:b w:val="0"/>
          <w:bCs w:val="0"/>
          <w:sz w:val="24"/>
          <w:szCs w:val="24"/>
          <w:lang w:val="en-US" w:eastAsia="zh-CN"/>
        </w:rPr>
        <w:t>“</w:t>
      </w:r>
      <w:r>
        <w:rPr>
          <w:rFonts w:hint="default" w:ascii="Times New Roman" w:hAnsi="Times New Roman" w:eastAsia="宋体" w:cs="宋体"/>
          <w:b w:val="0"/>
          <w:bCs w:val="0"/>
          <w:sz w:val="24"/>
          <w:szCs w:val="24"/>
          <w:lang w:val="en-US" w:eastAsia="zh-CN"/>
        </w:rPr>
        <w:t>名班主任工作室</w:t>
      </w:r>
      <w:r>
        <w:rPr>
          <w:rFonts w:hint="eastAsia" w:ascii="Times New Roman" w:hAnsi="Times New Roman" w:eastAsia="宋体" w:cs="宋体"/>
          <w:b w:val="0"/>
          <w:bCs w:val="0"/>
          <w:sz w:val="24"/>
          <w:szCs w:val="24"/>
          <w:lang w:val="en-US" w:eastAsia="zh-CN"/>
        </w:rPr>
        <w:t>”</w:t>
      </w:r>
      <w:r>
        <w:rPr>
          <w:rFonts w:hint="default" w:ascii="Times New Roman" w:hAnsi="Times New Roman" w:eastAsia="宋体" w:cs="宋体"/>
          <w:b w:val="0"/>
          <w:bCs w:val="0"/>
          <w:sz w:val="24"/>
          <w:szCs w:val="24"/>
          <w:lang w:val="en-US" w:eastAsia="zh-CN"/>
        </w:rPr>
        <w:t>建设和班主任能力大赛，开展新班主任能力提升培训、班会课例展示和结对帮扶案例讨论，着力提升班主任的建班育人能力。在</w:t>
      </w:r>
      <w:r>
        <w:rPr>
          <w:rFonts w:hint="eastAsia" w:ascii="Times New Roman" w:hAnsi="Times New Roman" w:eastAsia="宋体" w:cs="宋体"/>
          <w:b w:val="0"/>
          <w:bCs w:val="0"/>
          <w:sz w:val="24"/>
          <w:szCs w:val="24"/>
          <w:lang w:val="en-US" w:eastAsia="zh-CN"/>
        </w:rPr>
        <w:t>2024年</w:t>
      </w:r>
      <w:r>
        <w:rPr>
          <w:rFonts w:hint="eastAsia" w:ascii="Times New Roman" w:hAnsi="Times New Roman" w:cs="宋体"/>
          <w:b w:val="0"/>
          <w:bCs w:val="0"/>
          <w:sz w:val="24"/>
          <w:szCs w:val="24"/>
          <w:lang w:val="en-US" w:eastAsia="zh-CN"/>
        </w:rPr>
        <w:t>遂宁</w:t>
      </w:r>
      <w:r>
        <w:rPr>
          <w:rFonts w:hint="default" w:ascii="Times New Roman" w:hAnsi="Times New Roman" w:eastAsia="宋体" w:cs="宋体"/>
          <w:b w:val="0"/>
          <w:bCs w:val="0"/>
          <w:sz w:val="24"/>
          <w:szCs w:val="24"/>
          <w:lang w:val="en-US" w:eastAsia="zh-CN"/>
        </w:rPr>
        <w:t>市班主任能力大赛中，</w:t>
      </w:r>
      <w:r>
        <w:rPr>
          <w:rFonts w:hint="eastAsia" w:ascii="Times New Roman" w:hAnsi="Times New Roman" w:eastAsia="宋体" w:cs="宋体"/>
          <w:b w:val="0"/>
          <w:bCs w:val="0"/>
          <w:sz w:val="24"/>
          <w:szCs w:val="24"/>
          <w:lang w:val="en-US" w:eastAsia="zh-CN"/>
        </w:rPr>
        <w:t>冉小平、向勇老师获二等奖，罗婷老师获三等奖。</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399C5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7D376C15">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22" name="图片 8" descr="C:/Users/HUAWEI/Desktop/微信图片_20250107214651.png微信图片_2025010721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descr="C:/Users/HUAWEI/Desktop/微信图片_20250107214651.png微信图片_20250107214651"/>
                          <pic:cNvPicPr>
                            <a:picLocks noChangeAspect="1"/>
                          </pic:cNvPicPr>
                        </pic:nvPicPr>
                        <pic:blipFill>
                          <a:blip r:embed="rId29"/>
                          <a:srcRect l="12035" r="12035"/>
                          <a:stretch>
                            <a:fillRect/>
                          </a:stretch>
                        </pic:blipFill>
                        <pic:spPr>
                          <a:xfrm>
                            <a:off x="0" y="0"/>
                            <a:ext cx="2585720" cy="1757045"/>
                          </a:xfrm>
                          <a:prstGeom prst="rect">
                            <a:avLst/>
                          </a:prstGeom>
                        </pic:spPr>
                      </pic:pic>
                    </a:graphicData>
                  </a:graphic>
                </wp:inline>
              </w:drawing>
            </w:r>
          </w:p>
        </w:tc>
        <w:tc>
          <w:tcPr>
            <w:tcW w:w="4271" w:type="dxa"/>
          </w:tcPr>
          <w:p w14:paraId="2FBA9ED2">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28" name="图片 0" descr="C:/Users/HUAWEI/Desktop/微信图片_20250107214911.jpg微信图片_2025010721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0" descr="C:/Users/HUAWEI/Desktop/微信图片_20250107214911.jpg微信图片_20250107214911"/>
                          <pic:cNvPicPr>
                            <a:picLocks noChangeAspect="1"/>
                          </pic:cNvPicPr>
                        </pic:nvPicPr>
                        <pic:blipFill>
                          <a:blip r:embed="rId30"/>
                          <a:srcRect l="614" r="614"/>
                          <a:stretch>
                            <a:fillRect/>
                          </a:stretch>
                        </pic:blipFill>
                        <pic:spPr>
                          <a:xfrm>
                            <a:off x="0" y="0"/>
                            <a:ext cx="2603500" cy="1757045"/>
                          </a:xfrm>
                          <a:prstGeom prst="rect">
                            <a:avLst/>
                          </a:prstGeom>
                        </pic:spPr>
                      </pic:pic>
                    </a:graphicData>
                  </a:graphic>
                </wp:inline>
              </w:drawing>
            </w:r>
          </w:p>
        </w:tc>
      </w:tr>
      <w:tr w14:paraId="037EF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14:paraId="0F700D60">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9</w:t>
            </w:r>
            <w:r>
              <w:rPr>
                <w:rFonts w:hint="eastAsia" w:ascii="Times New Roman" w:hAnsi="Times New Roman" w:eastAsia="楷体" w:cs="楷体"/>
                <w:sz w:val="24"/>
                <w:szCs w:val="24"/>
              </w:rPr>
              <w:fldChar w:fldCharType="end"/>
            </w:r>
            <w:bookmarkStart w:id="63" w:name="_Toc26364"/>
            <w:r>
              <w:rPr>
                <w:rFonts w:hint="eastAsia" w:ascii="Times New Roman" w:hAnsi="Times New Roman" w:eastAsia="楷体" w:cs="楷体"/>
                <w:sz w:val="24"/>
                <w:szCs w:val="24"/>
                <w:lang w:eastAsia="zh-CN"/>
              </w:rPr>
              <w:t xml:space="preserve"> </w:t>
            </w:r>
            <w:r>
              <w:rPr>
                <w:rFonts w:hint="eastAsia" w:ascii="Times New Roman" w:hAnsi="Times New Roman" w:eastAsia="楷体" w:cs="楷体"/>
                <w:kern w:val="2"/>
                <w:sz w:val="24"/>
                <w:szCs w:val="24"/>
                <w:lang w:val="en-US" w:eastAsia="zh-CN" w:bidi="ar-SA"/>
              </w:rPr>
              <w:t>“师徒结对”德育案例研讨活动</w:t>
            </w:r>
            <w:bookmarkEnd w:id="63"/>
          </w:p>
        </w:tc>
        <w:tc>
          <w:tcPr>
            <w:tcW w:w="4261" w:type="dxa"/>
            <w:vAlign w:val="center"/>
          </w:tcPr>
          <w:p w14:paraId="312E09DF">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eastAsia" w:ascii="Times New Roman" w:hAnsi="Times New Roman" w:eastAsia="楷体" w:cs="楷体"/>
                <w:sz w:val="24"/>
                <w:szCs w:val="24"/>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10</w:t>
            </w:r>
            <w:r>
              <w:rPr>
                <w:rFonts w:hint="eastAsia" w:ascii="Times New Roman" w:hAnsi="Times New Roman" w:eastAsia="楷体" w:cs="楷体"/>
                <w:sz w:val="24"/>
                <w:szCs w:val="24"/>
              </w:rPr>
              <w:fldChar w:fldCharType="end"/>
            </w:r>
            <w:bookmarkStart w:id="64" w:name="_Toc25621"/>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三省课堂成人宣誓活动</w:t>
            </w:r>
            <w:bookmarkEnd w:id="64"/>
          </w:p>
        </w:tc>
      </w:tr>
      <w:tr w14:paraId="17DB69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14:paraId="2CFE8848">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30" name="图片 8" descr="C:/Users/HUAWEI/Desktop/微信图片_20250107214356.jpg微信图片_202501072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descr="C:/Users/HUAWEI/Desktop/微信图片_20250107214356.jpg微信图片_20250107214356"/>
                          <pic:cNvPicPr>
                            <a:picLocks noChangeAspect="1"/>
                          </pic:cNvPicPr>
                        </pic:nvPicPr>
                        <pic:blipFill>
                          <a:blip r:embed="rId31"/>
                          <a:srcRect l="8728" r="8728"/>
                          <a:stretch>
                            <a:fillRect/>
                          </a:stretch>
                        </pic:blipFill>
                        <pic:spPr>
                          <a:xfrm>
                            <a:off x="0" y="0"/>
                            <a:ext cx="2585720" cy="1757045"/>
                          </a:xfrm>
                          <a:prstGeom prst="rect">
                            <a:avLst/>
                          </a:prstGeom>
                        </pic:spPr>
                      </pic:pic>
                    </a:graphicData>
                  </a:graphic>
                </wp:inline>
              </w:drawing>
            </w:r>
          </w:p>
        </w:tc>
        <w:tc>
          <w:tcPr>
            <w:tcW w:w="4261" w:type="dxa"/>
          </w:tcPr>
          <w:p w14:paraId="42407122">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43" name="图片 0" descr="C:/Users/HUAWEI/Desktop/微信图片_20250107215358.png微信图片_2025010721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0" descr="C:/Users/HUAWEI/Desktop/微信图片_20250107215358.png微信图片_20250107215358"/>
                          <pic:cNvPicPr>
                            <a:picLocks noChangeAspect="1"/>
                          </pic:cNvPicPr>
                        </pic:nvPicPr>
                        <pic:blipFill>
                          <a:blip r:embed="rId32"/>
                          <a:srcRect l="7481" r="7481"/>
                          <a:stretch>
                            <a:fillRect/>
                          </a:stretch>
                        </pic:blipFill>
                        <pic:spPr>
                          <a:xfrm>
                            <a:off x="0" y="0"/>
                            <a:ext cx="2603500" cy="1757045"/>
                          </a:xfrm>
                          <a:prstGeom prst="rect">
                            <a:avLst/>
                          </a:prstGeom>
                        </pic:spPr>
                      </pic:pic>
                    </a:graphicData>
                  </a:graphic>
                </wp:inline>
              </w:drawing>
            </w:r>
          </w:p>
        </w:tc>
      </w:tr>
      <w:tr w14:paraId="485577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14:paraId="23ED6461">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11</w:t>
            </w:r>
            <w:r>
              <w:rPr>
                <w:rFonts w:hint="eastAsia" w:ascii="Times New Roman" w:hAnsi="Times New Roman" w:eastAsia="楷体" w:cs="楷体"/>
                <w:sz w:val="24"/>
                <w:szCs w:val="24"/>
              </w:rPr>
              <w:fldChar w:fldCharType="end"/>
            </w:r>
            <w:bookmarkStart w:id="65" w:name="_Toc27337"/>
            <w:r>
              <w:rPr>
                <w:rFonts w:hint="eastAsia" w:ascii="Times New Roman" w:hAnsi="Times New Roman" w:eastAsia="楷体" w:cs="楷体"/>
                <w:sz w:val="24"/>
                <w:szCs w:val="24"/>
                <w:lang w:eastAsia="zh-CN"/>
              </w:rPr>
              <w:t xml:space="preserve"> </w:t>
            </w:r>
            <w:r>
              <w:rPr>
                <w:rFonts w:hint="eastAsia" w:ascii="Times New Roman" w:hAnsi="Times New Roman" w:eastAsia="楷体" w:cs="楷体"/>
                <w:kern w:val="2"/>
                <w:sz w:val="24"/>
                <w:szCs w:val="24"/>
                <w:lang w:val="en-US" w:eastAsia="zh-CN" w:bidi="ar-SA"/>
              </w:rPr>
              <w:t>北校区举行秋季田径运动会</w:t>
            </w:r>
            <w:bookmarkEnd w:id="65"/>
          </w:p>
        </w:tc>
        <w:tc>
          <w:tcPr>
            <w:tcW w:w="4261" w:type="dxa"/>
            <w:vAlign w:val="center"/>
          </w:tcPr>
          <w:p w14:paraId="407C8235">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14" w:lineRule="atLeast"/>
              <w:ind w:left="0" w:right="0" w:firstLine="0"/>
              <w:textAlignment w:val="auto"/>
              <w:rPr>
                <w:rFonts w:hint="default" w:ascii="Times New Roman" w:hAnsi="Times New Roman" w:eastAsia="楷体" w:cs="楷体"/>
                <w:sz w:val="24"/>
                <w:szCs w:val="24"/>
                <w:lang w:val="en-US"/>
              </w:rPr>
            </w:pPr>
            <w:bookmarkStart w:id="66" w:name="_Toc22416"/>
            <w:r>
              <w:rPr>
                <w:rFonts w:hint="eastAsia" w:ascii="Times New Roman" w:hAnsi="Times New Roman" w:eastAsia="楷体" w:cs="楷体"/>
                <w:b w:val="0"/>
                <w:bCs w:val="0"/>
                <w:kern w:val="2"/>
                <w:sz w:val="24"/>
                <w:szCs w:val="24"/>
                <w:lang w:val="en-US" w:eastAsia="zh-CN" w:bidi="ar-SA"/>
              </w:rPr>
              <w:t>图</w:t>
            </w:r>
            <w:r>
              <w:rPr>
                <w:rFonts w:hint="eastAsia" w:ascii="Times New Roman" w:hAnsi="Times New Roman" w:eastAsia="楷体" w:cs="楷体"/>
                <w:b w:val="0"/>
                <w:bCs w:val="0"/>
                <w:kern w:val="2"/>
                <w:sz w:val="24"/>
                <w:szCs w:val="24"/>
                <w:lang w:val="en-US" w:eastAsia="zh-CN" w:bidi="ar-SA"/>
              </w:rPr>
              <w:fldChar w:fldCharType="begin"/>
            </w:r>
            <w:r>
              <w:rPr>
                <w:rFonts w:hint="eastAsia" w:ascii="Times New Roman" w:hAnsi="Times New Roman" w:eastAsia="楷体" w:cs="楷体"/>
                <w:b w:val="0"/>
                <w:bCs w:val="0"/>
                <w:kern w:val="2"/>
                <w:sz w:val="24"/>
                <w:szCs w:val="24"/>
                <w:lang w:val="en-US" w:eastAsia="zh-CN" w:bidi="ar-SA"/>
              </w:rPr>
              <w:instrText xml:space="preserve"> SEQ 图 \* ARABIC </w:instrText>
            </w:r>
            <w:r>
              <w:rPr>
                <w:rFonts w:hint="eastAsia" w:ascii="Times New Roman" w:hAnsi="Times New Roman" w:eastAsia="楷体" w:cs="楷体"/>
                <w:b w:val="0"/>
                <w:bCs w:val="0"/>
                <w:kern w:val="2"/>
                <w:sz w:val="24"/>
                <w:szCs w:val="24"/>
                <w:lang w:val="en-US" w:eastAsia="zh-CN" w:bidi="ar-SA"/>
              </w:rPr>
              <w:fldChar w:fldCharType="separate"/>
            </w:r>
            <w:r>
              <w:rPr>
                <w:rFonts w:hint="eastAsia" w:ascii="Times New Roman" w:hAnsi="Times New Roman" w:eastAsia="楷体" w:cs="楷体"/>
                <w:b w:val="0"/>
                <w:bCs w:val="0"/>
                <w:kern w:val="2"/>
                <w:sz w:val="24"/>
                <w:szCs w:val="24"/>
                <w:lang w:val="en-US" w:eastAsia="zh-CN" w:bidi="ar-SA"/>
              </w:rPr>
              <w:t>12</w:t>
            </w:r>
            <w:r>
              <w:rPr>
                <w:rFonts w:hint="eastAsia" w:ascii="Times New Roman" w:hAnsi="Times New Roman" w:eastAsia="楷体" w:cs="楷体"/>
                <w:b w:val="0"/>
                <w:bCs w:val="0"/>
                <w:kern w:val="2"/>
                <w:sz w:val="24"/>
                <w:szCs w:val="24"/>
                <w:lang w:val="en-US" w:eastAsia="zh-CN" w:bidi="ar-SA"/>
              </w:rPr>
              <w:fldChar w:fldCharType="end"/>
            </w:r>
            <w:bookmarkStart w:id="67" w:name="_Toc21818"/>
            <w:r>
              <w:rPr>
                <w:rFonts w:hint="eastAsia" w:ascii="Times New Roman" w:hAnsi="Times New Roman" w:eastAsia="楷体" w:cs="楷体"/>
                <w:b w:val="0"/>
                <w:bCs w:val="0"/>
                <w:kern w:val="2"/>
                <w:sz w:val="24"/>
                <w:szCs w:val="24"/>
                <w:lang w:val="en-US" w:eastAsia="zh-CN" w:bidi="ar-SA"/>
              </w:rPr>
              <w:t xml:space="preserve"> 军训成果展示暨家长开放日活动</w:t>
            </w:r>
            <w:bookmarkEnd w:id="66"/>
            <w:bookmarkEnd w:id="67"/>
          </w:p>
        </w:tc>
      </w:tr>
    </w:tbl>
    <w:p w14:paraId="381D3440">
      <w:pPr>
        <w:keepNext w:val="0"/>
        <w:keepLines w:val="0"/>
        <w:pageBreakBefore w:val="0"/>
        <w:widowControl w:val="0"/>
        <w:kinsoku/>
        <w:wordWrap/>
        <w:overflowPunct/>
        <w:topLinePunct w:val="0"/>
        <w:autoSpaceDE/>
        <w:autoSpaceDN/>
        <w:bidi w:val="0"/>
        <w:adjustRightInd/>
        <w:snapToGrid/>
        <w:spacing w:line="120" w:lineRule="exact"/>
        <w:jc w:val="both"/>
        <w:textAlignment w:val="auto"/>
        <w:rPr>
          <w:rFonts w:hint="default" w:ascii="Times New Roman" w:hAnsi="Times New Roman" w:eastAsia="宋体" w:cs="宋体"/>
          <w:sz w:val="24"/>
          <w:szCs w:val="24"/>
          <w:lang w:val="en-US" w:eastAsia="zh-CN"/>
        </w:rPr>
      </w:pPr>
    </w:p>
    <w:p w14:paraId="4B36625B">
      <w:pPr>
        <w:pStyle w:val="7"/>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黑体" w:cs="黑体"/>
          <w:b/>
          <w:bCs/>
          <w:kern w:val="2"/>
          <w:sz w:val="24"/>
          <w:szCs w:val="24"/>
          <w:highlight w:val="none"/>
          <w:lang w:val="en-US" w:eastAsia="zh-CN" w:bidi="ar-SA"/>
        </w:rPr>
      </w:pPr>
      <w:r>
        <w:rPr>
          <w:rFonts w:hint="eastAsia" w:ascii="Times New Roman" w:hAnsi="Times New Roman" w:cs="黑体"/>
          <w:b/>
          <w:bCs/>
          <w:kern w:val="2"/>
          <w:sz w:val="24"/>
          <w:szCs w:val="24"/>
          <w:highlight w:val="none"/>
          <w:lang w:val="en-US" w:eastAsia="zh-CN" w:bidi="ar-SA"/>
        </w:rPr>
        <w:t>【案例</w:t>
      </w:r>
      <w:r>
        <w:rPr>
          <w:rFonts w:hint="eastAsia" w:ascii="Times New Roman" w:hAnsi="Times New Roman" w:cs="黑体"/>
          <w:b/>
          <w:bCs/>
          <w:kern w:val="2"/>
          <w:sz w:val="24"/>
          <w:szCs w:val="24"/>
          <w:highlight w:val="none"/>
          <w:lang w:val="en-US" w:eastAsia="zh-CN" w:bidi="ar-SA"/>
        </w:rPr>
        <w:fldChar w:fldCharType="begin"/>
      </w:r>
      <w:r>
        <w:rPr>
          <w:rFonts w:hint="eastAsia" w:ascii="Times New Roman" w:hAnsi="Times New Roman" w:cs="黑体"/>
          <w:b/>
          <w:bCs/>
          <w:kern w:val="2"/>
          <w:sz w:val="24"/>
          <w:szCs w:val="24"/>
          <w:highlight w:val="none"/>
          <w:lang w:val="en-US" w:eastAsia="zh-CN" w:bidi="ar-SA"/>
        </w:rPr>
        <w:instrText xml:space="preserve"> SEQ 案例 \* ARABIC </w:instrText>
      </w:r>
      <w:r>
        <w:rPr>
          <w:rFonts w:hint="eastAsia" w:ascii="Times New Roman" w:hAnsi="Times New Roman" w:cs="黑体"/>
          <w:b/>
          <w:bCs/>
          <w:kern w:val="2"/>
          <w:sz w:val="24"/>
          <w:szCs w:val="24"/>
          <w:highlight w:val="none"/>
          <w:lang w:val="en-US" w:eastAsia="zh-CN" w:bidi="ar-SA"/>
        </w:rPr>
        <w:fldChar w:fldCharType="separate"/>
      </w:r>
      <w:r>
        <w:rPr>
          <w:rFonts w:hint="eastAsia" w:ascii="Times New Roman" w:hAnsi="Times New Roman" w:cs="黑体"/>
          <w:b/>
          <w:bCs/>
          <w:kern w:val="2"/>
          <w:sz w:val="24"/>
          <w:szCs w:val="24"/>
          <w:highlight w:val="none"/>
          <w:lang w:val="en-US" w:eastAsia="zh-CN" w:bidi="ar-SA"/>
        </w:rPr>
        <w:t>3</w:t>
      </w:r>
      <w:r>
        <w:rPr>
          <w:rFonts w:hint="eastAsia" w:ascii="Times New Roman" w:hAnsi="Times New Roman" w:cs="黑体"/>
          <w:b/>
          <w:bCs/>
          <w:kern w:val="2"/>
          <w:sz w:val="24"/>
          <w:szCs w:val="24"/>
          <w:highlight w:val="none"/>
          <w:lang w:val="en-US" w:eastAsia="zh-CN" w:bidi="ar-SA"/>
        </w:rPr>
        <w:fldChar w:fldCharType="end"/>
      </w:r>
      <w:bookmarkStart w:id="68" w:name="_Toc18096"/>
      <w:r>
        <w:rPr>
          <w:rFonts w:hint="eastAsia" w:ascii="Times New Roman" w:hAnsi="Times New Roman" w:cs="黑体"/>
          <w:b/>
          <w:bCs/>
          <w:kern w:val="2"/>
          <w:sz w:val="24"/>
          <w:szCs w:val="24"/>
          <w:highlight w:val="none"/>
          <w:lang w:val="en-US" w:eastAsia="zh-CN" w:bidi="ar-SA"/>
        </w:rPr>
        <w:t>】点赞市职校学子：拾金不昧，温暖人心</w:t>
      </w:r>
      <w:bookmarkEnd w:id="68"/>
    </w:p>
    <w:p w14:paraId="6468314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150"/>
        <w:jc w:val="both"/>
        <w:textAlignment w:val="auto"/>
        <w:rPr>
          <w:rFonts w:hint="default" w:ascii="Times New Roman" w:hAnsi="Times New Roman" w:eastAsia="楷体" w:cs="楷体"/>
          <w:b w:val="0"/>
          <w:bCs/>
          <w:sz w:val="24"/>
          <w:szCs w:val="24"/>
          <w:highlight w:val="none"/>
          <w:lang w:val="en-US" w:eastAsia="zh-CN"/>
        </w:rPr>
      </w:pPr>
      <w:r>
        <w:rPr>
          <w:rFonts w:hint="eastAsia" w:ascii="仿宋" w:hAnsi="仿宋" w:eastAsia="仿宋" w:cs="仿宋"/>
          <w:color w:val="auto"/>
          <w:kern w:val="2"/>
          <w:sz w:val="32"/>
          <w:szCs w:val="32"/>
          <w:highlight w:val="green"/>
          <w:lang w:val="en-US" w:eastAsia="zh-CN" w:bidi="ar-SA"/>
        </w:rPr>
        <w:drawing>
          <wp:anchor distT="0" distB="0" distL="114300" distR="114300" simplePos="0" relativeHeight="251677696" behindDoc="0" locked="0" layoutInCell="1" allowOverlap="1">
            <wp:simplePos x="0" y="0"/>
            <wp:positionH relativeFrom="column">
              <wp:posOffset>38735</wp:posOffset>
            </wp:positionH>
            <wp:positionV relativeFrom="paragraph">
              <wp:posOffset>187325</wp:posOffset>
            </wp:positionV>
            <wp:extent cx="1243330" cy="1656715"/>
            <wp:effectExtent l="0" t="0" r="1270" b="6985"/>
            <wp:wrapSquare wrapText="bothSides"/>
            <wp:docPr id="73" name="图片 73" descr="微信图片_2025010722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微信图片_20250107220609"/>
                    <pic:cNvPicPr>
                      <a:picLocks noChangeAspect="1"/>
                    </pic:cNvPicPr>
                  </pic:nvPicPr>
                  <pic:blipFill>
                    <a:blip r:embed="rId33"/>
                    <a:stretch>
                      <a:fillRect/>
                    </a:stretch>
                  </pic:blipFill>
                  <pic:spPr>
                    <a:xfrm>
                      <a:off x="0" y="0"/>
                      <a:ext cx="1243330" cy="1656715"/>
                    </a:xfrm>
                    <a:prstGeom prst="rect">
                      <a:avLst/>
                    </a:prstGeom>
                  </pic:spPr>
                </pic:pic>
              </a:graphicData>
            </a:graphic>
          </wp:anchor>
        </w:drawing>
      </w:r>
      <w:r>
        <w:rPr>
          <w:rFonts w:hint="default" w:ascii="Times New Roman" w:hAnsi="Times New Roman" w:eastAsia="楷体" w:cs="楷体"/>
          <w:b w:val="0"/>
          <w:bCs/>
          <w:sz w:val="24"/>
          <w:szCs w:val="24"/>
          <w:highlight w:val="none"/>
          <w:lang w:val="en-US" w:eastAsia="zh-CN"/>
        </w:rPr>
        <w:t>国庆假期，</w:t>
      </w:r>
      <w:r>
        <w:rPr>
          <w:rFonts w:hint="eastAsia" w:ascii="Times New Roman" w:hAnsi="Times New Roman" w:eastAsia="楷体" w:cs="楷体"/>
          <w:b w:val="0"/>
          <w:bCs/>
          <w:sz w:val="24"/>
          <w:szCs w:val="24"/>
          <w:highlight w:val="none"/>
          <w:lang w:val="en-US" w:eastAsia="zh-CN"/>
        </w:rPr>
        <w:t>遂宁</w:t>
      </w:r>
      <w:r>
        <w:rPr>
          <w:rFonts w:hint="default" w:ascii="Times New Roman" w:hAnsi="Times New Roman" w:eastAsia="楷体" w:cs="楷体"/>
          <w:b w:val="0"/>
          <w:bCs/>
          <w:sz w:val="24"/>
          <w:szCs w:val="24"/>
          <w:highlight w:val="none"/>
          <w:lang w:val="en-US" w:eastAsia="zh-CN"/>
        </w:rPr>
        <w:t>市职</w:t>
      </w:r>
      <w:r>
        <w:rPr>
          <w:rFonts w:hint="eastAsia" w:ascii="Times New Roman" w:hAnsi="Times New Roman" w:eastAsia="楷体" w:cs="楷体"/>
          <w:b w:val="0"/>
          <w:bCs/>
          <w:sz w:val="24"/>
          <w:szCs w:val="24"/>
          <w:highlight w:val="none"/>
          <w:lang w:val="en-US" w:eastAsia="zh-CN"/>
        </w:rPr>
        <w:t>业技术学</w:t>
      </w:r>
      <w:r>
        <w:rPr>
          <w:rFonts w:hint="default" w:ascii="Times New Roman" w:hAnsi="Times New Roman" w:eastAsia="楷体" w:cs="楷体"/>
          <w:b w:val="0"/>
          <w:bCs/>
          <w:sz w:val="24"/>
          <w:szCs w:val="24"/>
          <w:highlight w:val="none"/>
          <w:lang w:val="en-US" w:eastAsia="zh-CN"/>
        </w:rPr>
        <w:t>校2024级平面设计28班学生冯馨怡演绎了一段温暖人心的故事。在中江县一公共卫生间内，她意外发现了一个装有一万多元现金的包。面对这笔巨款，冯馨怡没有丝毫贪念，选择留在原地等待失主。据冯馨怡回忆，她当时去卫生间，在墙上发现了这个包。出于好奇，她打开查看，发现包内整齐地摆放着一沓沓现金。她意识到这可能是有人遗失的，于是决定留在原地等待。时间一分一秒过去，卫生间外人来人往，但始终未见失主。尽管如此，冯馨怡依然坚守岗位。终于，十几分钟后，一位满头白发的老奶奶匆匆赶来，四处张望。冯馨怡上前询问，经过确认，这正是老奶奶不慎遗失的包</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老奶奶从冯馨怡手中接过失而复得的包，眼眶湿润。她告诉冯馨怡，这些钱对她来说意义重大。面对冯馨怡的善举，老奶奶连连道谢，并称赞她是</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活雷锋</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，是新时代的好学生。冯馨怡用她的善良和坚持，传递了温暖和正能量，践行了</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幸福自己 幸福他人</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的成长目标，为遂宁市职业技术学校学子树立了榜样。</w:t>
      </w:r>
    </w:p>
    <w:p w14:paraId="49063A2A">
      <w:pPr>
        <w:pStyle w:val="7"/>
        <w:keepNext w:val="0"/>
        <w:keepLines w:val="0"/>
        <w:pageBreakBefore w:val="0"/>
        <w:widowControl w:val="0"/>
        <w:kinsoku/>
        <w:wordWrap/>
        <w:overflowPunct/>
        <w:topLinePunct w:val="0"/>
        <w:autoSpaceDE/>
        <w:autoSpaceDN/>
        <w:bidi w:val="0"/>
        <w:adjustRightInd/>
        <w:snapToGrid/>
        <w:spacing w:line="240" w:lineRule="exact"/>
        <w:jc w:val="both"/>
        <w:textAlignment w:val="auto"/>
        <w:rPr>
          <w:rFonts w:hint="eastAsia" w:ascii="楷体" w:hAnsi="楷体" w:eastAsia="楷体" w:cs="楷体"/>
          <w:kern w:val="2"/>
          <w:sz w:val="24"/>
          <w:szCs w:val="24"/>
          <w:lang w:val="en-US" w:eastAsia="zh-CN" w:bidi="ar-SA"/>
        </w:rPr>
      </w:pPr>
    </w:p>
    <w:p w14:paraId="02EBBBCF">
      <w:pPr>
        <w:pStyle w:val="4"/>
        <w:ind w:firstLine="562" w:firstLineChars="200"/>
        <w:rPr>
          <w:rFonts w:hint="eastAsia" w:ascii="Times New Roman" w:hAnsi="Times New Roman" w:eastAsia="宋体" w:cs="宋体"/>
        </w:rPr>
      </w:pPr>
      <w:bookmarkStart w:id="69" w:name="_Toc16237"/>
      <w:r>
        <w:rPr>
          <w:rFonts w:hint="eastAsia" w:ascii="Times New Roman" w:hAnsi="Times New Roman" w:eastAsia="宋体" w:cs="宋体"/>
        </w:rPr>
        <w:t>2.3 学生素质</w:t>
      </w:r>
      <w:bookmarkEnd w:id="69"/>
    </w:p>
    <w:p w14:paraId="0B08B259">
      <w:pPr>
        <w:widowControl w:val="0"/>
        <w:spacing w:line="560" w:lineRule="exact"/>
        <w:ind w:firstLine="480" w:firstLineChars="200"/>
        <w:jc w:val="both"/>
        <w:rPr>
          <w:rFonts w:hint="eastAsia" w:ascii="宋体" w:hAnsi="宋体" w:eastAsia="宋体" w:cs="宋体"/>
          <w:b/>
          <w:bCs/>
          <w:kern w:val="2"/>
          <w:sz w:val="28"/>
          <w:szCs w:val="28"/>
          <w:lang w:val="en-US" w:eastAsia="zh-CN" w:bidi="ar-SA"/>
        </w:rPr>
      </w:pPr>
      <w:r>
        <w:rPr>
          <w:rFonts w:hint="default" w:ascii="Times New Roman" w:hAnsi="Times New Roman" w:eastAsia="宋体" w:cs="宋体"/>
          <w:sz w:val="24"/>
          <w:szCs w:val="24"/>
          <w:lang w:val="en-US" w:eastAsia="zh-CN"/>
        </w:rPr>
        <w:t>学校创新构建了</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四协同、五实践、三融合</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的育人体系，有效连接了学校、家庭、社会、企业以及教师、学生等各方育人主体，凝聚了</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党建引领，四方协同</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的全员育人合力。通过</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启航、导航、定航、远航</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四个过程，以及</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看、听、唱、演、悟</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五种实践途径，全面打造全过程育人体系。在课程、文化、活动三位一体的同频共振下，努力培养具有工匠精神、道德高尚、人格健全的合格公民，以及</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守正、立品、强身、精技</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的新时代高素质技术技能人才。</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19BC55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15787E3F">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74" name="图片 8" descr="C:/Users/HUAWEI/Desktop/微信图片_20250107225055.jpg微信图片_2025010722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descr="C:/Users/HUAWEI/Desktop/微信图片_20250107225055.jpg微信图片_20250107225055"/>
                          <pic:cNvPicPr>
                            <a:picLocks noChangeAspect="1"/>
                          </pic:cNvPicPr>
                        </pic:nvPicPr>
                        <pic:blipFill>
                          <a:blip r:embed="rId34"/>
                          <a:srcRect l="976" r="976"/>
                          <a:stretch>
                            <a:fillRect/>
                          </a:stretch>
                        </pic:blipFill>
                        <pic:spPr>
                          <a:xfrm>
                            <a:off x="0" y="0"/>
                            <a:ext cx="2585720" cy="1757045"/>
                          </a:xfrm>
                          <a:prstGeom prst="rect">
                            <a:avLst/>
                          </a:prstGeom>
                        </pic:spPr>
                      </pic:pic>
                    </a:graphicData>
                  </a:graphic>
                </wp:inline>
              </w:drawing>
            </w:r>
          </w:p>
        </w:tc>
        <w:tc>
          <w:tcPr>
            <w:tcW w:w="4271" w:type="dxa"/>
          </w:tcPr>
          <w:p w14:paraId="1DEAA161">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75" name="图片 0" descr="C:/Users/HUAWEI/Desktop/微信图片_20250107225717.png微信图片_2025010722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0" descr="C:/Users/HUAWEI/Desktop/微信图片_20250107225717.png微信图片_20250107225717"/>
                          <pic:cNvPicPr>
                            <a:picLocks noChangeAspect="1"/>
                          </pic:cNvPicPr>
                        </pic:nvPicPr>
                        <pic:blipFill>
                          <a:blip r:embed="rId35"/>
                          <a:srcRect l="4337" r="4337"/>
                          <a:stretch>
                            <a:fillRect/>
                          </a:stretch>
                        </pic:blipFill>
                        <pic:spPr>
                          <a:xfrm>
                            <a:off x="0" y="0"/>
                            <a:ext cx="2603500" cy="1757045"/>
                          </a:xfrm>
                          <a:prstGeom prst="rect">
                            <a:avLst/>
                          </a:prstGeom>
                        </pic:spPr>
                      </pic:pic>
                    </a:graphicData>
                  </a:graphic>
                </wp:inline>
              </w:drawing>
            </w:r>
          </w:p>
        </w:tc>
      </w:tr>
      <w:tr w14:paraId="03EEA1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14:paraId="51C73491">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13</w:t>
            </w:r>
            <w:r>
              <w:rPr>
                <w:rFonts w:hint="eastAsia" w:ascii="Times New Roman" w:hAnsi="Times New Roman" w:eastAsia="楷体" w:cs="楷体"/>
                <w:sz w:val="24"/>
                <w:szCs w:val="24"/>
              </w:rPr>
              <w:fldChar w:fldCharType="end"/>
            </w:r>
            <w:bookmarkStart w:id="70" w:name="_Toc27791"/>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学校</w:t>
            </w:r>
            <w:r>
              <w:rPr>
                <w:rFonts w:hint="eastAsia" w:ascii="Times New Roman" w:hAnsi="Times New Roman" w:eastAsia="楷体" w:cs="楷体"/>
                <w:kern w:val="2"/>
                <w:sz w:val="24"/>
                <w:szCs w:val="24"/>
                <w:lang w:val="en-US" w:eastAsia="zh-CN" w:bidi="ar-SA"/>
              </w:rPr>
              <w:t>斩获四川省“我为同学做实事”全市唯一百佳项目</w:t>
            </w:r>
            <w:bookmarkEnd w:id="70"/>
          </w:p>
        </w:tc>
        <w:tc>
          <w:tcPr>
            <w:tcW w:w="4261" w:type="dxa"/>
            <w:vAlign w:val="center"/>
          </w:tcPr>
          <w:p w14:paraId="5CD852E4">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eastAsia" w:ascii="Times New Roman" w:hAnsi="Times New Roman" w:eastAsia="楷体" w:cs="楷体"/>
                <w:sz w:val="24"/>
                <w:szCs w:val="24"/>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14</w:t>
            </w:r>
            <w:r>
              <w:rPr>
                <w:rFonts w:hint="eastAsia" w:ascii="Times New Roman" w:hAnsi="Times New Roman" w:eastAsia="楷体" w:cs="楷体"/>
                <w:sz w:val="24"/>
                <w:szCs w:val="24"/>
              </w:rPr>
              <w:fldChar w:fldCharType="end"/>
            </w:r>
            <w:bookmarkStart w:id="71" w:name="_Toc29006"/>
            <w:r>
              <w:rPr>
                <w:rFonts w:hint="eastAsia" w:ascii="Times New Roman" w:hAnsi="Times New Roman" w:eastAsia="楷体" w:cs="楷体"/>
                <w:sz w:val="24"/>
                <w:szCs w:val="24"/>
                <w:lang w:eastAsia="zh-CN"/>
              </w:rPr>
              <w:t xml:space="preserve"> </w:t>
            </w:r>
            <w:r>
              <w:rPr>
                <w:rFonts w:hint="eastAsia" w:ascii="Times New Roman" w:hAnsi="Times New Roman" w:eastAsia="楷体" w:cs="楷体"/>
                <w:kern w:val="2"/>
                <w:sz w:val="24"/>
                <w:szCs w:val="24"/>
                <w:lang w:val="en-US" w:eastAsia="zh-CN" w:bidi="ar-SA"/>
              </w:rPr>
              <w:t>学生会当选为市学联第一届委员会委员团体和主席团成员团体</w:t>
            </w:r>
            <w:bookmarkEnd w:id="71"/>
          </w:p>
        </w:tc>
      </w:tr>
      <w:tr w14:paraId="111F94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14:paraId="5CE16CC4">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76" name="图片 8" descr="C:/Users/HUAWEI/Desktop/微信图片_20250107230125.png微信图片_2025010723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descr="C:/Users/HUAWEI/Desktop/微信图片_20250107230125.png微信图片_20250107230125"/>
                          <pic:cNvPicPr>
                            <a:picLocks noChangeAspect="1"/>
                          </pic:cNvPicPr>
                        </pic:nvPicPr>
                        <pic:blipFill>
                          <a:blip r:embed="rId36"/>
                          <a:srcRect l="2259" r="2259"/>
                          <a:stretch>
                            <a:fillRect/>
                          </a:stretch>
                        </pic:blipFill>
                        <pic:spPr>
                          <a:xfrm>
                            <a:off x="0" y="0"/>
                            <a:ext cx="2585720" cy="1757045"/>
                          </a:xfrm>
                          <a:prstGeom prst="rect">
                            <a:avLst/>
                          </a:prstGeom>
                        </pic:spPr>
                      </pic:pic>
                    </a:graphicData>
                  </a:graphic>
                </wp:inline>
              </w:drawing>
            </w:r>
          </w:p>
        </w:tc>
        <w:tc>
          <w:tcPr>
            <w:tcW w:w="4261" w:type="dxa"/>
          </w:tcPr>
          <w:p w14:paraId="6A614165">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80" name="图片 0" descr="C:/Users/HUAWEI/Desktop/微信图片_20250107225020.jpg微信图片_2025010722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0" descr="C:/Users/HUAWEI/Desktop/微信图片_20250107225020.jpg微信图片_20250107225020"/>
                          <pic:cNvPicPr>
                            <a:picLocks noChangeAspect="1"/>
                          </pic:cNvPicPr>
                        </pic:nvPicPr>
                        <pic:blipFill>
                          <a:blip r:embed="rId37"/>
                          <a:srcRect t="4963" b="4963"/>
                          <a:stretch>
                            <a:fillRect/>
                          </a:stretch>
                        </pic:blipFill>
                        <pic:spPr>
                          <a:xfrm>
                            <a:off x="0" y="0"/>
                            <a:ext cx="2603500" cy="1757045"/>
                          </a:xfrm>
                          <a:prstGeom prst="rect">
                            <a:avLst/>
                          </a:prstGeom>
                        </pic:spPr>
                      </pic:pic>
                    </a:graphicData>
                  </a:graphic>
                </wp:inline>
              </w:drawing>
            </w:r>
          </w:p>
        </w:tc>
      </w:tr>
      <w:tr w14:paraId="0CC53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14:paraId="6D5743CF">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15</w:t>
            </w:r>
            <w:r>
              <w:rPr>
                <w:rFonts w:hint="eastAsia" w:ascii="Times New Roman" w:hAnsi="Times New Roman" w:eastAsia="楷体" w:cs="楷体"/>
                <w:sz w:val="24"/>
                <w:szCs w:val="24"/>
              </w:rPr>
              <w:fldChar w:fldCharType="end"/>
            </w:r>
            <w:bookmarkStart w:id="72" w:name="_Toc26493"/>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学生</w:t>
            </w:r>
            <w:r>
              <w:rPr>
                <w:rFonts w:hint="eastAsia" w:ascii="Times New Roman" w:hAnsi="Times New Roman" w:eastAsia="楷体" w:cs="楷体"/>
                <w:kern w:val="2"/>
                <w:sz w:val="24"/>
                <w:szCs w:val="24"/>
                <w:lang w:val="en-US" w:eastAsia="zh-CN" w:bidi="ar-SA"/>
              </w:rPr>
              <w:t>在市“奋进新征程 做好接班人”讲故事演讲比赛中荣获一等奖</w:t>
            </w:r>
            <w:bookmarkEnd w:id="72"/>
          </w:p>
        </w:tc>
        <w:tc>
          <w:tcPr>
            <w:tcW w:w="4261" w:type="dxa"/>
            <w:vAlign w:val="center"/>
          </w:tcPr>
          <w:p w14:paraId="7C101BD5">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14" w:lineRule="atLeast"/>
              <w:ind w:left="0" w:right="0" w:firstLine="0"/>
              <w:jc w:val="center"/>
              <w:textAlignment w:val="auto"/>
              <w:rPr>
                <w:rFonts w:hint="default" w:ascii="Times New Roman" w:hAnsi="Times New Roman" w:eastAsia="楷体" w:cs="楷体"/>
                <w:sz w:val="24"/>
                <w:szCs w:val="24"/>
                <w:lang w:val="en-US"/>
              </w:rPr>
            </w:pPr>
            <w:bookmarkStart w:id="73" w:name="_Toc14904"/>
            <w:r>
              <w:rPr>
                <w:rFonts w:hint="eastAsia" w:ascii="Times New Roman" w:hAnsi="Times New Roman" w:eastAsia="楷体" w:cs="楷体"/>
                <w:b w:val="0"/>
                <w:bCs w:val="0"/>
                <w:kern w:val="2"/>
                <w:sz w:val="24"/>
                <w:szCs w:val="24"/>
                <w:lang w:val="en-US" w:eastAsia="zh-CN" w:bidi="ar-SA"/>
              </w:rPr>
              <w:t>图</w:t>
            </w:r>
            <w:r>
              <w:rPr>
                <w:rFonts w:hint="eastAsia" w:ascii="Times New Roman" w:hAnsi="Times New Roman" w:eastAsia="楷体" w:cs="楷体"/>
                <w:b w:val="0"/>
                <w:bCs w:val="0"/>
                <w:kern w:val="2"/>
                <w:sz w:val="24"/>
                <w:szCs w:val="24"/>
                <w:lang w:val="en-US" w:eastAsia="zh-CN" w:bidi="ar-SA"/>
              </w:rPr>
              <w:fldChar w:fldCharType="begin"/>
            </w:r>
            <w:r>
              <w:rPr>
                <w:rFonts w:hint="eastAsia" w:ascii="Times New Roman" w:hAnsi="Times New Roman" w:eastAsia="楷体" w:cs="楷体"/>
                <w:b w:val="0"/>
                <w:bCs w:val="0"/>
                <w:kern w:val="2"/>
                <w:sz w:val="24"/>
                <w:szCs w:val="24"/>
                <w:lang w:val="en-US" w:eastAsia="zh-CN" w:bidi="ar-SA"/>
              </w:rPr>
              <w:instrText xml:space="preserve"> SEQ 图 \* ARABIC </w:instrText>
            </w:r>
            <w:r>
              <w:rPr>
                <w:rFonts w:hint="eastAsia" w:ascii="Times New Roman" w:hAnsi="Times New Roman" w:eastAsia="楷体" w:cs="楷体"/>
                <w:b w:val="0"/>
                <w:bCs w:val="0"/>
                <w:kern w:val="2"/>
                <w:sz w:val="24"/>
                <w:szCs w:val="24"/>
                <w:lang w:val="en-US" w:eastAsia="zh-CN" w:bidi="ar-SA"/>
              </w:rPr>
              <w:fldChar w:fldCharType="separate"/>
            </w:r>
            <w:r>
              <w:rPr>
                <w:rFonts w:hint="eastAsia" w:ascii="Times New Roman" w:hAnsi="Times New Roman" w:eastAsia="楷体" w:cs="楷体"/>
                <w:b w:val="0"/>
                <w:bCs w:val="0"/>
                <w:kern w:val="2"/>
                <w:sz w:val="24"/>
                <w:szCs w:val="24"/>
                <w:lang w:val="en-US" w:eastAsia="zh-CN" w:bidi="ar-SA"/>
              </w:rPr>
              <w:t>16</w:t>
            </w:r>
            <w:r>
              <w:rPr>
                <w:rFonts w:hint="eastAsia" w:ascii="Times New Roman" w:hAnsi="Times New Roman" w:eastAsia="楷体" w:cs="楷体"/>
                <w:b w:val="0"/>
                <w:bCs w:val="0"/>
                <w:kern w:val="2"/>
                <w:sz w:val="24"/>
                <w:szCs w:val="24"/>
                <w:lang w:val="en-US" w:eastAsia="zh-CN" w:bidi="ar-SA"/>
              </w:rPr>
              <w:fldChar w:fldCharType="end"/>
            </w:r>
            <w:bookmarkStart w:id="74" w:name="_Toc19625"/>
            <w:r>
              <w:rPr>
                <w:rFonts w:hint="eastAsia" w:ascii="Times New Roman" w:hAnsi="Times New Roman" w:eastAsia="楷体" w:cs="楷体"/>
                <w:b w:val="0"/>
                <w:bCs w:val="0"/>
                <w:kern w:val="2"/>
                <w:sz w:val="24"/>
                <w:szCs w:val="24"/>
                <w:lang w:val="en-US" w:eastAsia="zh-CN" w:bidi="ar-SA"/>
              </w:rPr>
              <w:t xml:space="preserve"> 学生在“学宪法 讲宪法”演讲比赛中分获季军和三等奖</w:t>
            </w:r>
            <w:bookmarkEnd w:id="73"/>
            <w:bookmarkEnd w:id="74"/>
          </w:p>
        </w:tc>
      </w:tr>
    </w:tbl>
    <w:p w14:paraId="25329920">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学校高度重视学生素质教育，促</w:t>
      </w:r>
      <w:r>
        <w:rPr>
          <w:rFonts w:hint="eastAsia" w:ascii="Times New Roman" w:hAnsi="Times New Roman" w:cs="宋体"/>
          <w:sz w:val="24"/>
          <w:szCs w:val="24"/>
          <w:lang w:val="en-US" w:eastAsia="zh-CN"/>
        </w:rPr>
        <w:t>进</w:t>
      </w:r>
      <w:r>
        <w:rPr>
          <w:rFonts w:hint="eastAsia" w:ascii="Times New Roman" w:hAnsi="Times New Roman" w:eastAsia="宋体" w:cs="宋体"/>
          <w:sz w:val="24"/>
          <w:szCs w:val="24"/>
          <w:lang w:val="en-US" w:eastAsia="zh-CN"/>
        </w:rPr>
        <w:t>学生德、智、体、美、劳全面发展。</w:t>
      </w:r>
      <w:r>
        <w:rPr>
          <w:rFonts w:hint="default" w:ascii="Times New Roman" w:hAnsi="Times New Roman" w:eastAsia="宋体" w:cs="宋体"/>
          <w:sz w:val="24"/>
          <w:szCs w:val="24"/>
          <w:lang w:val="en-US" w:eastAsia="zh-CN"/>
        </w:rPr>
        <w:t>本学年</w:t>
      </w:r>
      <w:r>
        <w:rPr>
          <w:rFonts w:hint="eastAsia" w:ascii="Times New Roman" w:hAnsi="Times New Roman" w:cs="宋体"/>
          <w:sz w:val="24"/>
          <w:szCs w:val="24"/>
          <w:lang w:val="en-US" w:eastAsia="zh-CN"/>
        </w:rPr>
        <w:t>，学校</w:t>
      </w:r>
      <w:r>
        <w:rPr>
          <w:rFonts w:hint="default" w:ascii="Times New Roman" w:hAnsi="Times New Roman" w:eastAsia="宋体" w:cs="宋体"/>
          <w:sz w:val="24"/>
          <w:szCs w:val="24"/>
          <w:lang w:val="en-US" w:eastAsia="zh-CN"/>
        </w:rPr>
        <w:t>参加国家学生体质健康标准测试人数</w:t>
      </w:r>
      <w:r>
        <w:rPr>
          <w:rFonts w:hint="eastAsia" w:ascii="Times New Roman" w:hAnsi="Times New Roman" w:cs="宋体"/>
          <w:sz w:val="24"/>
          <w:szCs w:val="24"/>
          <w:lang w:val="en-US" w:eastAsia="zh-CN"/>
        </w:rPr>
        <w:t>为</w:t>
      </w:r>
      <w:r>
        <w:rPr>
          <w:rFonts w:hint="default" w:ascii="Times New Roman" w:hAnsi="Times New Roman" w:eastAsia="宋体" w:cs="宋体"/>
          <w:sz w:val="24"/>
          <w:szCs w:val="24"/>
          <w:lang w:val="en-US" w:eastAsia="zh-CN"/>
        </w:rPr>
        <w:t>3</w:t>
      </w:r>
      <w:r>
        <w:rPr>
          <w:rFonts w:hint="eastAsia" w:ascii="Times New Roman" w:hAnsi="Times New Roman" w:cs="宋体"/>
          <w:sz w:val="24"/>
          <w:szCs w:val="24"/>
          <w:lang w:val="en-US" w:eastAsia="zh-CN"/>
        </w:rPr>
        <w:t>633</w:t>
      </w:r>
      <w:r>
        <w:rPr>
          <w:rFonts w:hint="default" w:ascii="Times New Roman" w:hAnsi="Times New Roman" w:eastAsia="宋体" w:cs="宋体"/>
          <w:sz w:val="24"/>
          <w:szCs w:val="24"/>
          <w:lang w:val="en-US" w:eastAsia="zh-CN"/>
        </w:rPr>
        <w:t>人，学生体质测评合格率</w:t>
      </w:r>
      <w:r>
        <w:rPr>
          <w:rFonts w:hint="eastAsia" w:ascii="Times New Roman" w:hAnsi="Times New Roman" w:eastAsia="宋体" w:cs="宋体"/>
          <w:sz w:val="24"/>
          <w:szCs w:val="24"/>
          <w:lang w:val="en-US" w:eastAsia="zh-CN"/>
        </w:rPr>
        <w:t>为</w:t>
      </w:r>
      <w:r>
        <w:rPr>
          <w:rFonts w:hint="eastAsia" w:ascii="Times New Roman" w:hAnsi="Times New Roman" w:cs="宋体"/>
          <w:sz w:val="24"/>
          <w:szCs w:val="24"/>
          <w:lang w:val="en-US" w:eastAsia="zh-CN"/>
        </w:rPr>
        <w:t>93</w:t>
      </w:r>
      <w:r>
        <w:rPr>
          <w:rFonts w:hint="default" w:ascii="Times New Roman" w:hAnsi="Times New Roman" w:eastAsia="宋体" w:cs="宋体"/>
          <w:sz w:val="24"/>
          <w:szCs w:val="24"/>
          <w:lang w:val="en-US" w:eastAsia="zh-CN"/>
        </w:rPr>
        <w:t>%</w:t>
      </w:r>
      <w:r>
        <w:rPr>
          <w:rFonts w:hint="eastAsia" w:ascii="Times New Roman" w:hAnsi="Times New Roman" w:eastAsia="宋体" w:cs="宋体"/>
          <w:sz w:val="24"/>
          <w:szCs w:val="24"/>
          <w:lang w:val="en-US" w:eastAsia="zh-CN"/>
        </w:rPr>
        <w:t>。有</w:t>
      </w:r>
      <w:r>
        <w:rPr>
          <w:rFonts w:hint="eastAsia" w:ascii="Times New Roman" w:hAnsi="Times New Roman" w:cs="宋体"/>
          <w:sz w:val="24"/>
          <w:szCs w:val="24"/>
          <w:lang w:val="en-US" w:eastAsia="zh-CN"/>
        </w:rPr>
        <w:t>115</w:t>
      </w:r>
      <w:r>
        <w:rPr>
          <w:rFonts w:hint="eastAsia" w:ascii="Times New Roman" w:hAnsi="Times New Roman" w:eastAsia="宋体" w:cs="宋体"/>
          <w:sz w:val="24"/>
          <w:szCs w:val="24"/>
          <w:lang w:val="en-US" w:eastAsia="zh-CN"/>
        </w:rPr>
        <w:t>名学生取得了职业技能等级证书（含职业资格证书）。</w:t>
      </w:r>
    </w:p>
    <w:p w14:paraId="5D15F796">
      <w:pPr>
        <w:pStyle w:val="7"/>
        <w:keepNext w:val="0"/>
        <w:keepLines w:val="0"/>
        <w:pageBreakBefore w:val="0"/>
        <w:widowControl w:val="0"/>
        <w:kinsoku/>
        <w:wordWrap/>
        <w:overflowPunct/>
        <w:topLinePunct w:val="0"/>
        <w:autoSpaceDE/>
        <w:autoSpaceDN/>
        <w:bidi w:val="0"/>
        <w:adjustRightInd/>
        <w:snapToGrid/>
        <w:spacing w:line="240" w:lineRule="exact"/>
        <w:ind w:firstLine="0" w:firstLineChars="0"/>
        <w:jc w:val="both"/>
        <w:textAlignment w:val="auto"/>
        <w:rPr>
          <w:rFonts w:hint="eastAsia" w:ascii="宋体" w:hAnsi="宋体" w:eastAsia="宋体" w:cs="宋体"/>
          <w:b/>
          <w:bCs/>
          <w:sz w:val="28"/>
          <w:szCs w:val="28"/>
          <w:lang w:eastAsia="zh-CN"/>
        </w:rPr>
      </w:pPr>
      <w:bookmarkStart w:id="75" w:name="_Toc18785"/>
    </w:p>
    <w:p w14:paraId="283E25BB">
      <w:pPr>
        <w:pStyle w:val="4"/>
        <w:ind w:firstLine="562" w:firstLineChars="200"/>
        <w:rPr>
          <w:rFonts w:hint="default" w:ascii="Times New Roman" w:hAnsi="Times New Roman" w:eastAsia="宋体" w:cs="宋体"/>
          <w:lang w:val="en-US" w:eastAsia="zh-CN"/>
        </w:rPr>
      </w:pPr>
      <w:bookmarkStart w:id="76" w:name="_Toc11680"/>
      <w:r>
        <w:rPr>
          <w:rFonts w:hint="eastAsia" w:ascii="Times New Roman" w:hAnsi="Times New Roman" w:eastAsia="宋体" w:cs="宋体"/>
        </w:rPr>
        <w:t>2.</w:t>
      </w:r>
      <w:r>
        <w:rPr>
          <w:rFonts w:hint="eastAsia" w:ascii="Times New Roman" w:hAnsi="Times New Roman" w:eastAsia="宋体" w:cs="宋体"/>
          <w:lang w:val="en-US" w:eastAsia="zh-CN"/>
        </w:rPr>
        <w:t>4</w:t>
      </w:r>
      <w:r>
        <w:rPr>
          <w:rFonts w:hint="eastAsia" w:ascii="Times New Roman" w:hAnsi="Times New Roman" w:eastAsia="宋体" w:cs="宋体"/>
        </w:rPr>
        <w:t xml:space="preserve"> 技能</w:t>
      </w:r>
      <w:r>
        <w:rPr>
          <w:rFonts w:hint="eastAsia" w:ascii="Times New Roman" w:hAnsi="Times New Roman" w:eastAsia="宋体" w:cs="宋体"/>
          <w:lang w:val="en-US" w:eastAsia="zh-CN"/>
        </w:rPr>
        <w:t>成长</w:t>
      </w:r>
      <w:bookmarkEnd w:id="76"/>
    </w:p>
    <w:p w14:paraId="2B37DFFC">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学校高度重视学生职业素养和职业技能培养，把培养技能型人才贯穿于日常教学和训练工作始终。通过以赛促学、以赛促教、以赛促创的方式，让</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三大赛</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成为学校教育教学改革的重要引擎，发挥大赛的引领激励作用，挖掘学生潜力，促进学生成人成才，助力学校工作提质培优。</w:t>
      </w:r>
    </w:p>
    <w:p w14:paraId="31B4D26A">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在2024年遂宁市·潼南区中等职业教育学生技能大赛中，学校学生表现优异。在7大类、21个赛项的比赛中，学生获奖几乎涵盖了所有的比赛项目</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并再次以团体总分693分的成绩（高出第二名47分）荣获一等奖第一名，这也是学校连续15年蝉联全市团体一等奖。</w:t>
      </w:r>
    </w:p>
    <w:p w14:paraId="13E96452">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2024学年，学校积极组织学生参加技能竞赛，共计76人</w:t>
      </w:r>
      <w:r>
        <w:rPr>
          <w:rFonts w:hint="eastAsia" w:ascii="Times New Roman" w:hAnsi="Times New Roman" w:cs="宋体"/>
          <w:sz w:val="24"/>
          <w:szCs w:val="24"/>
          <w:lang w:val="en-US" w:eastAsia="zh-CN"/>
        </w:rPr>
        <w:t>次</w:t>
      </w:r>
      <w:r>
        <w:rPr>
          <w:rFonts w:hint="default" w:ascii="Times New Roman" w:hAnsi="Times New Roman" w:eastAsia="宋体" w:cs="宋体"/>
          <w:sz w:val="24"/>
          <w:szCs w:val="24"/>
          <w:lang w:val="en-US" w:eastAsia="zh-CN"/>
        </w:rPr>
        <w:t>获奖。其中，获得省级一等奖1个、省级二等奖7个、省级三等奖8个；获得市级一等奖18个、市级二等奖8个、市级三等奖2个。</w:t>
      </w:r>
    </w:p>
    <w:p w14:paraId="6C856D21">
      <w:pPr>
        <w:keepNext w:val="0"/>
        <w:keepLines w:val="0"/>
        <w:pageBreakBefore w:val="0"/>
        <w:widowControl w:val="0"/>
        <w:kinsoku/>
        <w:wordWrap/>
        <w:overflowPunct/>
        <w:topLinePunct w:val="0"/>
        <w:autoSpaceDE/>
        <w:autoSpaceDN/>
        <w:bidi w:val="0"/>
        <w:adjustRightInd/>
        <w:snapToGrid/>
        <w:spacing w:line="240" w:lineRule="exact"/>
        <w:ind w:firstLine="480" w:firstLineChars="200"/>
        <w:jc w:val="both"/>
        <w:textAlignment w:val="auto"/>
        <w:rPr>
          <w:rFonts w:hint="eastAsia" w:ascii="Times New Roman" w:hAnsi="Times New Roman" w:eastAsia="宋体" w:cs="宋体"/>
          <w:sz w:val="24"/>
          <w:szCs w:val="24"/>
          <w:lang w:val="en-US" w:eastAsia="zh-CN"/>
        </w:rPr>
      </w:pPr>
    </w:p>
    <w:p w14:paraId="036E1FE5">
      <w:pPr>
        <w:jc w:val="center"/>
      </w:pPr>
      <w:r>
        <w:rPr>
          <w:rFonts w:hint="eastAsia"/>
        </w:rPr>
        <w:drawing>
          <wp:inline distT="0" distB="0" distL="114300" distR="114300">
            <wp:extent cx="4683760" cy="2312035"/>
            <wp:effectExtent l="4445" t="4445" r="10795" b="762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52FF5A6">
      <w:pPr>
        <w:pStyle w:val="7"/>
        <w:keepNext w:val="0"/>
        <w:keepLines w:val="0"/>
        <w:pageBreakBefore w:val="0"/>
        <w:widowControl w:val="0"/>
        <w:kinsoku/>
        <w:wordWrap/>
        <w:overflowPunct/>
        <w:topLinePunct w:val="0"/>
        <w:autoSpaceDE/>
        <w:autoSpaceDN/>
        <w:bidi w:val="0"/>
        <w:adjustRightInd/>
        <w:snapToGrid/>
        <w:spacing w:before="63" w:beforeLines="20"/>
        <w:jc w:val="center"/>
        <w:textAlignment w:val="auto"/>
        <w:rPr>
          <w:rFonts w:hint="eastAsia" w:ascii="Times New Roman" w:hAnsi="Times New Roman" w:eastAsia="楷体" w:cs="楷体"/>
          <w:b w:val="0"/>
          <w:bCs w:val="0"/>
          <w:kern w:val="2"/>
          <w:sz w:val="24"/>
          <w:szCs w:val="24"/>
          <w:lang w:val="en-US" w:eastAsia="zh-CN" w:bidi="ar-SA"/>
        </w:rPr>
      </w:pPr>
      <w:r>
        <w:rPr>
          <w:rFonts w:hint="eastAsia" w:ascii="Times New Roman" w:hAnsi="Times New Roman" w:eastAsia="楷体" w:cs="楷体"/>
          <w:b w:val="0"/>
          <w:bCs w:val="0"/>
          <w:kern w:val="2"/>
          <w:sz w:val="24"/>
          <w:szCs w:val="24"/>
          <w:lang w:val="en-US" w:eastAsia="zh-CN" w:bidi="ar-SA"/>
        </w:rPr>
        <w:t>图</w:t>
      </w:r>
      <w:r>
        <w:rPr>
          <w:rFonts w:hint="eastAsia" w:ascii="Times New Roman" w:hAnsi="Times New Roman" w:eastAsia="楷体" w:cs="楷体"/>
          <w:b w:val="0"/>
          <w:bCs w:val="0"/>
          <w:kern w:val="2"/>
          <w:sz w:val="24"/>
          <w:szCs w:val="24"/>
          <w:lang w:val="en-US" w:eastAsia="zh-CN" w:bidi="ar-SA"/>
        </w:rPr>
        <w:fldChar w:fldCharType="begin"/>
      </w:r>
      <w:r>
        <w:rPr>
          <w:rFonts w:hint="eastAsia" w:ascii="Times New Roman" w:hAnsi="Times New Roman" w:eastAsia="楷体" w:cs="楷体"/>
          <w:b w:val="0"/>
          <w:bCs w:val="0"/>
          <w:kern w:val="2"/>
          <w:sz w:val="24"/>
          <w:szCs w:val="24"/>
          <w:lang w:val="en-US" w:eastAsia="zh-CN" w:bidi="ar-SA"/>
        </w:rPr>
        <w:instrText xml:space="preserve"> SEQ 图 \* ARABIC </w:instrText>
      </w:r>
      <w:r>
        <w:rPr>
          <w:rFonts w:hint="eastAsia" w:ascii="Times New Roman" w:hAnsi="Times New Roman" w:eastAsia="楷体" w:cs="楷体"/>
          <w:b w:val="0"/>
          <w:bCs w:val="0"/>
          <w:kern w:val="2"/>
          <w:sz w:val="24"/>
          <w:szCs w:val="24"/>
          <w:lang w:val="en-US" w:eastAsia="zh-CN" w:bidi="ar-SA"/>
        </w:rPr>
        <w:fldChar w:fldCharType="separate"/>
      </w:r>
      <w:r>
        <w:rPr>
          <w:rFonts w:hint="eastAsia" w:ascii="Times New Roman" w:hAnsi="Times New Roman" w:eastAsia="楷体" w:cs="楷体"/>
          <w:b w:val="0"/>
          <w:bCs w:val="0"/>
          <w:kern w:val="2"/>
          <w:sz w:val="24"/>
          <w:szCs w:val="24"/>
          <w:lang w:val="en-US" w:eastAsia="zh-CN" w:bidi="ar-SA"/>
        </w:rPr>
        <w:t>17</w:t>
      </w:r>
      <w:r>
        <w:rPr>
          <w:rFonts w:hint="eastAsia" w:ascii="Times New Roman" w:hAnsi="Times New Roman" w:eastAsia="楷体" w:cs="楷体"/>
          <w:b w:val="0"/>
          <w:bCs w:val="0"/>
          <w:kern w:val="2"/>
          <w:sz w:val="24"/>
          <w:szCs w:val="24"/>
          <w:lang w:val="en-US" w:eastAsia="zh-CN" w:bidi="ar-SA"/>
        </w:rPr>
        <w:fldChar w:fldCharType="end"/>
      </w:r>
      <w:bookmarkStart w:id="77" w:name="_Toc8862"/>
      <w:bookmarkStart w:id="78" w:name="_Toc31249"/>
      <w:bookmarkStart w:id="79" w:name="_Toc28774"/>
      <w:bookmarkStart w:id="80" w:name="_Toc16742"/>
      <w:bookmarkStart w:id="81" w:name="_Toc20292"/>
      <w:r>
        <w:rPr>
          <w:rFonts w:hint="eastAsia" w:ascii="Times New Roman" w:hAnsi="Times New Roman" w:eastAsia="楷体" w:cs="楷体"/>
          <w:b w:val="0"/>
          <w:bCs w:val="0"/>
          <w:kern w:val="2"/>
          <w:sz w:val="24"/>
          <w:szCs w:val="24"/>
          <w:lang w:val="en-US" w:eastAsia="zh-CN" w:bidi="ar-SA"/>
        </w:rPr>
        <w:t xml:space="preserve">  2024学年学生参加技能大赛获奖</w:t>
      </w:r>
      <w:bookmarkEnd w:id="77"/>
      <w:bookmarkEnd w:id="78"/>
      <w:bookmarkEnd w:id="79"/>
      <w:bookmarkEnd w:id="80"/>
      <w:r>
        <w:rPr>
          <w:rFonts w:hint="eastAsia" w:ascii="Times New Roman" w:hAnsi="Times New Roman" w:eastAsia="楷体" w:cs="楷体"/>
          <w:b w:val="0"/>
          <w:bCs w:val="0"/>
          <w:kern w:val="2"/>
          <w:sz w:val="24"/>
          <w:szCs w:val="24"/>
          <w:lang w:val="en-US" w:eastAsia="zh-CN" w:bidi="ar-SA"/>
        </w:rPr>
        <w:t>人次分布</w:t>
      </w:r>
      <w:bookmarkEnd w:id="81"/>
    </w:p>
    <w:p w14:paraId="71A9D6FE">
      <w:pPr>
        <w:rPr>
          <w:rFonts w:hint="eastAsia" w:ascii="Times New Roman" w:hAnsi="Times New Roman" w:eastAsia="楷体" w:cs="楷体"/>
          <w:b w:val="0"/>
          <w:bCs w:val="0"/>
          <w:kern w:val="2"/>
          <w:sz w:val="24"/>
          <w:szCs w:val="24"/>
          <w:lang w:val="en-US" w:eastAsia="zh-CN" w:bidi="ar-SA"/>
        </w:rPr>
      </w:pPr>
    </w:p>
    <w:p w14:paraId="4D8859A6">
      <w:pPr>
        <w:pStyle w:val="2"/>
        <w:rPr>
          <w:rFonts w:hint="eastAsia"/>
          <w:lang w:val="en-US" w:eastAsia="zh-CN"/>
        </w:rPr>
      </w:pPr>
    </w:p>
    <w:p w14:paraId="26013DE9">
      <w:pPr>
        <w:pStyle w:val="7"/>
        <w:keepNext w:val="0"/>
        <w:keepLines w:val="0"/>
        <w:pageBreakBefore w:val="0"/>
        <w:widowControl w:val="0"/>
        <w:kinsoku/>
        <w:wordWrap/>
        <w:overflowPunct/>
        <w:topLinePunct w:val="0"/>
        <w:autoSpaceDE/>
        <w:autoSpaceDN/>
        <w:bidi w:val="0"/>
        <w:adjustRightInd/>
        <w:snapToGrid/>
        <w:spacing w:after="95" w:afterLines="30" w:line="560" w:lineRule="exact"/>
        <w:jc w:val="center"/>
        <w:textAlignment w:val="auto"/>
        <w:outlineLvl w:val="2"/>
        <w:rPr>
          <w:rFonts w:hint="eastAsia" w:ascii="Times New Roman" w:hAnsi="Times New Roman" w:eastAsia="宋体" w:cs="宋体"/>
          <w:b/>
          <w:bCs/>
          <w:sz w:val="24"/>
          <w:szCs w:val="24"/>
          <w:lang w:val="en-US" w:eastAsia="zh-CN"/>
        </w:rPr>
      </w:pPr>
      <w:r>
        <w:rPr>
          <w:rFonts w:hint="eastAsia" w:ascii="Times New Roman" w:hAnsi="Times New Roman" w:eastAsia="宋体" w:cs="宋体"/>
          <w:b/>
          <w:bCs/>
          <w:sz w:val="24"/>
          <w:szCs w:val="24"/>
          <w:lang w:val="en-US" w:eastAsia="zh-CN"/>
        </w:rPr>
        <w:t>表</w:t>
      </w:r>
      <w:r>
        <w:rPr>
          <w:rFonts w:hint="eastAsia" w:ascii="Times New Roman" w:hAnsi="Times New Roman" w:eastAsia="宋体" w:cs="宋体"/>
          <w:b/>
          <w:bCs/>
          <w:sz w:val="24"/>
          <w:szCs w:val="24"/>
          <w:lang w:val="en-US" w:eastAsia="zh-CN"/>
        </w:rPr>
        <w:fldChar w:fldCharType="begin"/>
      </w:r>
      <w:r>
        <w:rPr>
          <w:rFonts w:hint="eastAsia" w:ascii="Times New Roman" w:hAnsi="Times New Roman" w:eastAsia="宋体" w:cs="宋体"/>
          <w:b/>
          <w:bCs/>
          <w:sz w:val="24"/>
          <w:szCs w:val="24"/>
          <w:lang w:val="en-US" w:eastAsia="zh-CN"/>
        </w:rPr>
        <w:instrText xml:space="preserve"> SEQ 表 \* ARABIC </w:instrText>
      </w:r>
      <w:r>
        <w:rPr>
          <w:rFonts w:hint="eastAsia" w:ascii="Times New Roman" w:hAnsi="Times New Roman" w:eastAsia="宋体" w:cs="宋体"/>
          <w:b/>
          <w:bCs/>
          <w:sz w:val="24"/>
          <w:szCs w:val="24"/>
          <w:lang w:val="en-US" w:eastAsia="zh-CN"/>
        </w:rPr>
        <w:fldChar w:fldCharType="separate"/>
      </w:r>
      <w:r>
        <w:rPr>
          <w:rFonts w:hint="eastAsia" w:ascii="Times New Roman" w:hAnsi="Times New Roman" w:eastAsia="宋体" w:cs="宋体"/>
          <w:b/>
          <w:bCs/>
          <w:sz w:val="24"/>
          <w:szCs w:val="24"/>
          <w:lang w:val="en-US" w:eastAsia="zh-CN"/>
        </w:rPr>
        <w:t>3</w:t>
      </w:r>
      <w:r>
        <w:rPr>
          <w:rFonts w:hint="eastAsia" w:ascii="Times New Roman" w:hAnsi="Times New Roman" w:eastAsia="宋体" w:cs="宋体"/>
          <w:b/>
          <w:bCs/>
          <w:sz w:val="24"/>
          <w:szCs w:val="24"/>
          <w:lang w:val="en-US" w:eastAsia="zh-CN"/>
        </w:rPr>
        <w:fldChar w:fldCharType="end"/>
      </w:r>
      <w:bookmarkStart w:id="82" w:name="_Toc29340"/>
      <w:r>
        <w:rPr>
          <w:rFonts w:hint="eastAsia" w:ascii="Times New Roman" w:hAnsi="Times New Roman" w:eastAsia="宋体" w:cs="宋体"/>
          <w:b/>
          <w:bCs/>
          <w:sz w:val="24"/>
          <w:szCs w:val="24"/>
          <w:lang w:val="en-US" w:eastAsia="zh-CN"/>
        </w:rPr>
        <w:t xml:space="preserve">  2024学年学生参加省级技能大赛获奖情况</w:t>
      </w:r>
      <w:bookmarkEnd w:id="82"/>
    </w:p>
    <w:tbl>
      <w:tblPr>
        <w:tblStyle w:val="21"/>
        <w:tblW w:w="842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84"/>
        <w:gridCol w:w="1846"/>
        <w:gridCol w:w="1587"/>
        <w:gridCol w:w="1067"/>
        <w:gridCol w:w="933"/>
        <w:gridCol w:w="1225"/>
        <w:gridCol w:w="1083"/>
      </w:tblGrid>
      <w:tr w14:paraId="6E891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575E5017">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序号</w:t>
            </w:r>
          </w:p>
        </w:tc>
        <w:tc>
          <w:tcPr>
            <w:tcW w:w="1846"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161A4804">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赛项名称</w:t>
            </w:r>
          </w:p>
        </w:tc>
        <w:tc>
          <w:tcPr>
            <w:tcW w:w="1587"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2F1612BD">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姓名</w:t>
            </w:r>
          </w:p>
        </w:tc>
        <w:tc>
          <w:tcPr>
            <w:tcW w:w="1067"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317AA2F9">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奖项类别</w:t>
            </w:r>
          </w:p>
        </w:tc>
        <w:tc>
          <w:tcPr>
            <w:tcW w:w="933"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4C4B7DC3">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赛道</w:t>
            </w:r>
          </w:p>
        </w:tc>
        <w:tc>
          <w:tcPr>
            <w:tcW w:w="1225"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7EEEC0DA">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奖项</w:t>
            </w:r>
          </w:p>
        </w:tc>
        <w:tc>
          <w:tcPr>
            <w:tcW w:w="1083"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0B9D4325">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指导教师</w:t>
            </w:r>
          </w:p>
        </w:tc>
      </w:tr>
      <w:tr w14:paraId="2B4564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A2179A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w:t>
            </w:r>
          </w:p>
        </w:tc>
        <w:tc>
          <w:tcPr>
            <w:tcW w:w="1846"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C7FDF2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汽车车身修复与</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美容</w:t>
            </w:r>
          </w:p>
        </w:tc>
        <w:tc>
          <w:tcPr>
            <w:tcW w:w="158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8ED7353">
            <w:pPr>
              <w:keepNext w:val="0"/>
              <w:keepLines w:val="0"/>
              <w:widowControl/>
              <w:suppressLineNumbers w:val="0"/>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叶 亮</w:t>
            </w:r>
          </w:p>
          <w:p w14:paraId="726CDCE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马海约夫</w:t>
            </w:r>
          </w:p>
        </w:tc>
        <w:tc>
          <w:tcPr>
            <w:tcW w:w="106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165310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8E2A3D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90F7BA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c>
          <w:tcPr>
            <w:tcW w:w="10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3296DC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陈华国</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杨玉强</w:t>
            </w:r>
          </w:p>
        </w:tc>
      </w:tr>
      <w:tr w14:paraId="231792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6310E3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w:t>
            </w:r>
          </w:p>
        </w:tc>
        <w:tc>
          <w:tcPr>
            <w:tcW w:w="184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A8B3FC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导游服务</w:t>
            </w:r>
          </w:p>
        </w:tc>
        <w:tc>
          <w:tcPr>
            <w:tcW w:w="158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7B864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罗 伟</w:t>
            </w:r>
          </w:p>
        </w:tc>
        <w:tc>
          <w:tcPr>
            <w:tcW w:w="106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BF37E0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93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4BAA16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BCC45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10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8D4700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唐 慧</w:t>
            </w:r>
          </w:p>
        </w:tc>
      </w:tr>
      <w:tr w14:paraId="7BA979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4DDD2C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w:t>
            </w:r>
          </w:p>
        </w:tc>
        <w:tc>
          <w:tcPr>
            <w:tcW w:w="1846"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9175AF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舞蹈表演</w:t>
            </w:r>
          </w:p>
        </w:tc>
        <w:tc>
          <w:tcPr>
            <w:tcW w:w="158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6D11E4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马长玲</w:t>
            </w:r>
          </w:p>
        </w:tc>
        <w:tc>
          <w:tcPr>
            <w:tcW w:w="106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C6CEE9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93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3E2FF4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2679F3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10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7A36A37">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陈诗雨</w:t>
            </w:r>
          </w:p>
        </w:tc>
      </w:tr>
      <w:tr w14:paraId="60B25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439722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w:t>
            </w:r>
          </w:p>
        </w:tc>
        <w:tc>
          <w:tcPr>
            <w:tcW w:w="184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C16C02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单片机控制装置</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安装与调试</w:t>
            </w:r>
          </w:p>
        </w:tc>
        <w:tc>
          <w:tcPr>
            <w:tcW w:w="158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3B47A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王成梁</w:t>
            </w:r>
          </w:p>
        </w:tc>
        <w:tc>
          <w:tcPr>
            <w:tcW w:w="106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625A4B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93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CB84E1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7A7BB8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10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437258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龚晓娟</w:t>
            </w:r>
          </w:p>
        </w:tc>
      </w:tr>
      <w:tr w14:paraId="5D42C4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0F74C2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5</w:t>
            </w:r>
          </w:p>
        </w:tc>
        <w:tc>
          <w:tcPr>
            <w:tcW w:w="1846"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E248CB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汽车维修</w:t>
            </w:r>
          </w:p>
        </w:tc>
        <w:tc>
          <w:tcPr>
            <w:tcW w:w="158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E701B5A">
            <w:pPr>
              <w:keepNext w:val="0"/>
              <w:keepLines w:val="0"/>
              <w:widowControl/>
              <w:suppressLineNumbers w:val="0"/>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沙马克杰</w:t>
            </w:r>
          </w:p>
          <w:p w14:paraId="0ADB9A6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邓 玺</w:t>
            </w:r>
          </w:p>
        </w:tc>
        <w:tc>
          <w:tcPr>
            <w:tcW w:w="106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A65379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9BC8D0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师生同赛</w:t>
            </w:r>
          </w:p>
        </w:tc>
        <w:tc>
          <w:tcPr>
            <w:tcW w:w="1225"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69ADDA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10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4A5649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w:t>
            </w:r>
          </w:p>
        </w:tc>
      </w:tr>
      <w:tr w14:paraId="5B5C6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957CCD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6</w:t>
            </w:r>
          </w:p>
        </w:tc>
        <w:tc>
          <w:tcPr>
            <w:tcW w:w="184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B368DF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电子商务运营</w:t>
            </w:r>
          </w:p>
        </w:tc>
        <w:tc>
          <w:tcPr>
            <w:tcW w:w="158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77D1CDB">
            <w:pPr>
              <w:keepNext w:val="0"/>
              <w:keepLines w:val="0"/>
              <w:widowControl/>
              <w:suppressLineNumbers w:val="0"/>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孟禹呈 李 好</w:t>
            </w:r>
          </w:p>
          <w:p w14:paraId="233BB69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陆诗茜 余靖雯</w:t>
            </w:r>
          </w:p>
        </w:tc>
        <w:tc>
          <w:tcPr>
            <w:tcW w:w="106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524832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CF9494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F1EDAA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10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B4A059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郭春梅</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吴 东</w:t>
            </w:r>
          </w:p>
        </w:tc>
      </w:tr>
      <w:tr w14:paraId="7F7051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1B5411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7</w:t>
            </w:r>
          </w:p>
        </w:tc>
        <w:tc>
          <w:tcPr>
            <w:tcW w:w="1846"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2ABFEA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酒店服务</w:t>
            </w:r>
          </w:p>
        </w:tc>
        <w:tc>
          <w:tcPr>
            <w:tcW w:w="158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64EC41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薛莹莹 郭婉清</w:t>
            </w:r>
          </w:p>
        </w:tc>
        <w:tc>
          <w:tcPr>
            <w:tcW w:w="106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B0792F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456276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6EF974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10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EE6430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赖美娟</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唐 慧</w:t>
            </w:r>
          </w:p>
        </w:tc>
      </w:tr>
      <w:tr w14:paraId="731109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43832B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8</w:t>
            </w:r>
          </w:p>
        </w:tc>
        <w:tc>
          <w:tcPr>
            <w:tcW w:w="184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395EE47">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职业英语技能</w:t>
            </w:r>
          </w:p>
        </w:tc>
        <w:tc>
          <w:tcPr>
            <w:tcW w:w="158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3EF1B4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张 颖  贺心怡</w:t>
            </w:r>
          </w:p>
        </w:tc>
        <w:tc>
          <w:tcPr>
            <w:tcW w:w="106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7C95F5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D89E6A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5602AD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10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66D2AF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吴美艳</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范 琴</w:t>
            </w:r>
          </w:p>
        </w:tc>
      </w:tr>
      <w:tr w14:paraId="2D6D83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149B29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9</w:t>
            </w:r>
          </w:p>
        </w:tc>
        <w:tc>
          <w:tcPr>
            <w:tcW w:w="1846"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E276A1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艺术设计</w:t>
            </w:r>
          </w:p>
        </w:tc>
        <w:tc>
          <w:tcPr>
            <w:tcW w:w="158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C10AA8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梁伟铭</w:t>
            </w:r>
          </w:p>
        </w:tc>
        <w:tc>
          <w:tcPr>
            <w:tcW w:w="106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FB6BA4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93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ECE0A3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BA67FE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10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BA9183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梁 影</w:t>
            </w:r>
          </w:p>
        </w:tc>
      </w:tr>
      <w:tr w14:paraId="0CA2AA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3C0382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10</w:t>
            </w:r>
          </w:p>
        </w:tc>
        <w:tc>
          <w:tcPr>
            <w:tcW w:w="184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AD88B1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舞蹈表演</w:t>
            </w:r>
          </w:p>
        </w:tc>
        <w:tc>
          <w:tcPr>
            <w:tcW w:w="158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4B078F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刘柒麒</w:t>
            </w:r>
          </w:p>
        </w:tc>
        <w:tc>
          <w:tcPr>
            <w:tcW w:w="106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F6C5DA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93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7A6B25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F2254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10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D4A03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何三春</w:t>
            </w:r>
          </w:p>
        </w:tc>
      </w:tr>
      <w:tr w14:paraId="26EA84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64619D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11</w:t>
            </w:r>
          </w:p>
        </w:tc>
        <w:tc>
          <w:tcPr>
            <w:tcW w:w="1846"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1B303A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工程测量</w:t>
            </w:r>
          </w:p>
        </w:tc>
        <w:tc>
          <w:tcPr>
            <w:tcW w:w="158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63C9BA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刘 涛 刘洋成 邹明源 杨 松</w:t>
            </w:r>
          </w:p>
        </w:tc>
        <w:tc>
          <w:tcPr>
            <w:tcW w:w="106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FEFCB2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55F902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A2ABC0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10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956016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王曼力</w:t>
            </w:r>
          </w:p>
        </w:tc>
      </w:tr>
      <w:tr w14:paraId="11C8E4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C04347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12</w:t>
            </w:r>
          </w:p>
        </w:tc>
        <w:tc>
          <w:tcPr>
            <w:tcW w:w="184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81848E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网络建设与运维</w:t>
            </w:r>
          </w:p>
        </w:tc>
        <w:tc>
          <w:tcPr>
            <w:tcW w:w="158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D74138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郭子建 唐少彦</w:t>
            </w:r>
          </w:p>
        </w:tc>
        <w:tc>
          <w:tcPr>
            <w:tcW w:w="106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8E1760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8BAC0D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FC58C9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10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E205EB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谢 鹏</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赖艳玲</w:t>
            </w:r>
          </w:p>
        </w:tc>
      </w:tr>
      <w:tr w14:paraId="5EFAE2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4AFFE3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13</w:t>
            </w:r>
          </w:p>
        </w:tc>
        <w:tc>
          <w:tcPr>
            <w:tcW w:w="1846"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2AB0D9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新能源汽车维修</w:t>
            </w:r>
          </w:p>
        </w:tc>
        <w:tc>
          <w:tcPr>
            <w:tcW w:w="158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7DDB06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张金波 钟 灿</w:t>
            </w:r>
          </w:p>
        </w:tc>
        <w:tc>
          <w:tcPr>
            <w:tcW w:w="106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571E0D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AFA7CB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05A9F6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10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1845286">
            <w:pPr>
              <w:keepNext w:val="0"/>
              <w:keepLines w:val="0"/>
              <w:widowControl/>
              <w:suppressLineNumbers w:val="0"/>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高伟</w:t>
            </w:r>
          </w:p>
          <w:p w14:paraId="1E9047F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罗云波</w:t>
            </w:r>
          </w:p>
        </w:tc>
      </w:tr>
      <w:tr w14:paraId="26D65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8B4239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14</w:t>
            </w:r>
          </w:p>
        </w:tc>
        <w:tc>
          <w:tcPr>
            <w:tcW w:w="184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366835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航空服务</w:t>
            </w:r>
          </w:p>
        </w:tc>
        <w:tc>
          <w:tcPr>
            <w:tcW w:w="158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39A270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卫鲲凤 卢佳惠 曾 莹</w:t>
            </w:r>
          </w:p>
        </w:tc>
        <w:tc>
          <w:tcPr>
            <w:tcW w:w="106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286F43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B5DED1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DCA34B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10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92D8E6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王之浩</w:t>
            </w:r>
          </w:p>
        </w:tc>
      </w:tr>
      <w:tr w14:paraId="6A004F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0A2A8E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15</w:t>
            </w:r>
          </w:p>
        </w:tc>
        <w:tc>
          <w:tcPr>
            <w:tcW w:w="1846"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C694B1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企业经营沙盘模</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拟</w:t>
            </w:r>
          </w:p>
        </w:tc>
        <w:tc>
          <w:tcPr>
            <w:tcW w:w="158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6B9C16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师宇杰 凌俊杰 陈爱华 陈 越</w:t>
            </w:r>
          </w:p>
        </w:tc>
        <w:tc>
          <w:tcPr>
            <w:tcW w:w="106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806BE7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915699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CC1F51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10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DCAEFA0">
            <w:pPr>
              <w:keepNext w:val="0"/>
              <w:keepLines w:val="0"/>
              <w:widowControl/>
              <w:suppressLineNumbers w:val="0"/>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胥 涛</w:t>
            </w:r>
          </w:p>
          <w:p w14:paraId="48E66A1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杨莎莎</w:t>
            </w:r>
          </w:p>
        </w:tc>
      </w:tr>
      <w:tr w14:paraId="181F0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4"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824B38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16</w:t>
            </w:r>
          </w:p>
        </w:tc>
        <w:tc>
          <w:tcPr>
            <w:tcW w:w="184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993571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数字艺术设计</w:t>
            </w:r>
          </w:p>
        </w:tc>
        <w:tc>
          <w:tcPr>
            <w:tcW w:w="158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F30F26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补惠清 喻 欣 李梦特</w:t>
            </w:r>
          </w:p>
        </w:tc>
        <w:tc>
          <w:tcPr>
            <w:tcW w:w="106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3DEDE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93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A20506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学生赛</w:t>
            </w:r>
          </w:p>
        </w:tc>
        <w:tc>
          <w:tcPr>
            <w:tcW w:w="122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AEBFB8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10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8525E8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赵映恩</w:t>
            </w:r>
          </w:p>
        </w:tc>
      </w:tr>
    </w:tbl>
    <w:p w14:paraId="2A5EEE9E">
      <w:pPr>
        <w:keepNext w:val="0"/>
        <w:keepLines w:val="0"/>
        <w:pageBreakBefore w:val="0"/>
        <w:widowControl w:val="0"/>
        <w:kinsoku/>
        <w:wordWrap/>
        <w:overflowPunct/>
        <w:topLinePunct w:val="0"/>
        <w:autoSpaceDE/>
        <w:autoSpaceDN/>
        <w:bidi w:val="0"/>
        <w:adjustRightInd/>
        <w:snapToGrid/>
        <w:spacing w:line="280" w:lineRule="exact"/>
        <w:textAlignment w:val="auto"/>
      </w:pPr>
    </w:p>
    <w:p w14:paraId="5434A76B">
      <w:pPr>
        <w:pStyle w:val="7"/>
        <w:keepNext w:val="0"/>
        <w:keepLines w:val="0"/>
        <w:pageBreakBefore w:val="0"/>
        <w:widowControl w:val="0"/>
        <w:kinsoku/>
        <w:wordWrap/>
        <w:overflowPunct/>
        <w:topLinePunct w:val="0"/>
        <w:autoSpaceDE/>
        <w:autoSpaceDN/>
        <w:bidi w:val="0"/>
        <w:adjustRightInd/>
        <w:snapToGrid/>
        <w:spacing w:after="95" w:afterLines="30" w:line="560" w:lineRule="exact"/>
        <w:jc w:val="center"/>
        <w:textAlignment w:val="auto"/>
        <w:outlineLvl w:val="2"/>
        <w:rPr>
          <w:rFonts w:hint="default" w:ascii="Times New Roman" w:hAnsi="Times New Roman" w:eastAsia="宋体" w:cs="宋体"/>
          <w:b/>
          <w:bCs/>
          <w:sz w:val="24"/>
          <w:szCs w:val="24"/>
          <w:lang w:val="en-US" w:eastAsia="zh-CN"/>
        </w:rPr>
      </w:pPr>
      <w:r>
        <w:rPr>
          <w:rFonts w:hint="eastAsia" w:ascii="Times New Roman" w:hAnsi="Times New Roman" w:eastAsia="宋体" w:cs="宋体"/>
          <w:b/>
          <w:bCs/>
          <w:sz w:val="24"/>
          <w:szCs w:val="24"/>
          <w:lang w:val="en-US" w:eastAsia="zh-CN"/>
        </w:rPr>
        <w:t>表</w:t>
      </w:r>
      <w:r>
        <w:rPr>
          <w:rFonts w:hint="eastAsia" w:ascii="Times New Roman" w:hAnsi="Times New Roman" w:eastAsia="宋体" w:cs="宋体"/>
          <w:b/>
          <w:bCs/>
          <w:sz w:val="24"/>
          <w:szCs w:val="24"/>
          <w:lang w:val="en-US" w:eastAsia="zh-CN"/>
        </w:rPr>
        <w:fldChar w:fldCharType="begin"/>
      </w:r>
      <w:r>
        <w:rPr>
          <w:rFonts w:hint="eastAsia" w:ascii="Times New Roman" w:hAnsi="Times New Roman" w:eastAsia="宋体" w:cs="宋体"/>
          <w:b/>
          <w:bCs/>
          <w:sz w:val="24"/>
          <w:szCs w:val="24"/>
          <w:lang w:val="en-US" w:eastAsia="zh-CN"/>
        </w:rPr>
        <w:instrText xml:space="preserve"> SEQ 表 \* ARABIC </w:instrText>
      </w:r>
      <w:r>
        <w:rPr>
          <w:rFonts w:hint="eastAsia" w:ascii="Times New Roman" w:hAnsi="Times New Roman" w:eastAsia="宋体" w:cs="宋体"/>
          <w:b/>
          <w:bCs/>
          <w:sz w:val="24"/>
          <w:szCs w:val="24"/>
          <w:lang w:val="en-US" w:eastAsia="zh-CN"/>
        </w:rPr>
        <w:fldChar w:fldCharType="separate"/>
      </w:r>
      <w:r>
        <w:rPr>
          <w:rFonts w:hint="eastAsia" w:ascii="Times New Roman" w:hAnsi="Times New Roman" w:eastAsia="宋体" w:cs="宋体"/>
          <w:b/>
          <w:bCs/>
          <w:sz w:val="24"/>
          <w:szCs w:val="24"/>
          <w:lang w:val="en-US" w:eastAsia="zh-CN"/>
        </w:rPr>
        <w:t>4</w:t>
      </w:r>
      <w:r>
        <w:rPr>
          <w:rFonts w:hint="eastAsia" w:ascii="Times New Roman" w:hAnsi="Times New Roman" w:eastAsia="宋体" w:cs="宋体"/>
          <w:b/>
          <w:bCs/>
          <w:sz w:val="24"/>
          <w:szCs w:val="24"/>
          <w:lang w:val="en-US" w:eastAsia="zh-CN"/>
        </w:rPr>
        <w:fldChar w:fldCharType="end"/>
      </w:r>
      <w:bookmarkStart w:id="83" w:name="_Toc32216"/>
      <w:r>
        <w:rPr>
          <w:rFonts w:hint="eastAsia" w:ascii="Times New Roman" w:hAnsi="Times New Roman" w:eastAsia="宋体" w:cs="宋体"/>
          <w:b/>
          <w:bCs/>
          <w:sz w:val="24"/>
          <w:szCs w:val="24"/>
          <w:lang w:val="en-US" w:eastAsia="zh-CN"/>
        </w:rPr>
        <w:t xml:space="preserve">  2024学年学生参加市级技能大赛获奖情况</w:t>
      </w:r>
      <w:bookmarkEnd w:id="83"/>
    </w:p>
    <w:tbl>
      <w:tblPr>
        <w:tblStyle w:val="21"/>
        <w:tblW w:w="845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75"/>
        <w:gridCol w:w="2383"/>
        <w:gridCol w:w="1142"/>
        <w:gridCol w:w="1758"/>
        <w:gridCol w:w="1317"/>
        <w:gridCol w:w="1183"/>
      </w:tblGrid>
      <w:tr w14:paraId="292740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267484A6">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序号</w:t>
            </w:r>
          </w:p>
        </w:tc>
        <w:tc>
          <w:tcPr>
            <w:tcW w:w="2383"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65C29F0B">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参赛项目</w:t>
            </w:r>
          </w:p>
        </w:tc>
        <w:tc>
          <w:tcPr>
            <w:tcW w:w="1142"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63E8BEFD">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比赛方式</w:t>
            </w:r>
          </w:p>
        </w:tc>
        <w:tc>
          <w:tcPr>
            <w:tcW w:w="1758"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303EC469">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参赛学生</w:t>
            </w:r>
          </w:p>
        </w:tc>
        <w:tc>
          <w:tcPr>
            <w:tcW w:w="1317"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5116A4C4">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指导教师</w:t>
            </w:r>
          </w:p>
        </w:tc>
        <w:tc>
          <w:tcPr>
            <w:tcW w:w="1183"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65CD7298">
            <w:pPr>
              <w:keepNext w:val="0"/>
              <w:keepLines w:val="0"/>
              <w:widowControl/>
              <w:suppressLineNumbers w:val="0"/>
              <w:jc w:val="center"/>
              <w:textAlignment w:val="center"/>
              <w:rPr>
                <w:rFonts w:hint="eastAsia" w:ascii="Times New Roman" w:hAnsi="Times New Roman" w:eastAsia="宋体" w:cs="宋体"/>
                <w:b/>
                <w:i w:val="0"/>
                <w:iCs w:val="0"/>
                <w:color w:val="000000"/>
                <w:sz w:val="21"/>
                <w:szCs w:val="21"/>
                <w:u w:val="none"/>
              </w:rPr>
            </w:pPr>
            <w:r>
              <w:rPr>
                <w:rFonts w:hint="eastAsia" w:ascii="Times New Roman" w:hAnsi="Times New Roman" w:eastAsia="宋体" w:cs="宋体"/>
                <w:b/>
                <w:i w:val="0"/>
                <w:iCs w:val="0"/>
                <w:color w:val="000000"/>
                <w:kern w:val="0"/>
                <w:sz w:val="21"/>
                <w:szCs w:val="21"/>
                <w:u w:val="none"/>
                <w:lang w:val="en-US" w:eastAsia="zh-CN" w:bidi="ar"/>
              </w:rPr>
              <w:t>获奖等级</w:t>
            </w:r>
          </w:p>
        </w:tc>
      </w:tr>
      <w:tr w14:paraId="16A46C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D0D1B0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0938A3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产品数字化设计与开发</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4B8A46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9F999C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田应铜</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D8323D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邱丽娅</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90DA53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3"/>
                <w:rFonts w:hint="eastAsia" w:ascii="Times New Roman" w:hAnsi="Times New Roman" w:eastAsia="宋体" w:cs="宋体"/>
                <w:b w:val="0"/>
                <w:color w:val="000000"/>
                <w:sz w:val="21"/>
                <w:szCs w:val="21"/>
                <w:lang w:val="en-US" w:eastAsia="zh-CN" w:bidi="ar"/>
              </w:rPr>
              <w:t>一</w:t>
            </w:r>
            <w:r>
              <w:rPr>
                <w:rFonts w:hint="eastAsia" w:ascii="Times New Roman" w:hAnsi="Times New Roman" w:eastAsia="宋体" w:cs="宋体"/>
                <w:b w:val="0"/>
                <w:i w:val="0"/>
                <w:iCs w:val="0"/>
                <w:color w:val="000000"/>
                <w:kern w:val="0"/>
                <w:sz w:val="21"/>
                <w:szCs w:val="21"/>
                <w:u w:val="none"/>
                <w:lang w:val="en-US" w:eastAsia="zh-CN" w:bidi="ar"/>
              </w:rPr>
              <w:t>等奖</w:t>
            </w:r>
          </w:p>
        </w:tc>
      </w:tr>
      <w:tr w14:paraId="05653E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F2A6E0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7AA9D7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车身涂装</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BD312C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917E84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叶 亮</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E30ADE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陈华国</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F6EF8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3"/>
                <w:rFonts w:hint="eastAsia" w:ascii="Times New Roman" w:hAnsi="Times New Roman" w:eastAsia="宋体" w:cs="宋体"/>
                <w:b w:val="0"/>
                <w:color w:val="000000"/>
                <w:sz w:val="21"/>
                <w:szCs w:val="21"/>
                <w:lang w:val="en-US" w:eastAsia="zh-CN" w:bidi="ar"/>
              </w:rPr>
              <w:t>一</w:t>
            </w:r>
            <w:r>
              <w:rPr>
                <w:rFonts w:hint="eastAsia" w:ascii="Times New Roman" w:hAnsi="Times New Roman" w:eastAsia="宋体" w:cs="宋体"/>
                <w:b w:val="0"/>
                <w:i w:val="0"/>
                <w:iCs w:val="0"/>
                <w:color w:val="000000"/>
                <w:kern w:val="0"/>
                <w:sz w:val="21"/>
                <w:szCs w:val="21"/>
                <w:u w:val="none"/>
                <w:lang w:val="en-US" w:eastAsia="zh-CN" w:bidi="ar"/>
              </w:rPr>
              <w:t>等奖</w:t>
            </w:r>
          </w:p>
        </w:tc>
      </w:tr>
      <w:tr w14:paraId="3E8817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45C741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F89092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车身修复</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F75376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72B4DC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李知轩</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9EAF37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杨玉</w:t>
            </w:r>
            <w:r>
              <w:rPr>
                <w:rStyle w:val="53"/>
                <w:rFonts w:hint="eastAsia" w:ascii="Times New Roman" w:hAnsi="Times New Roman" w:eastAsia="宋体" w:cs="宋体"/>
                <w:b w:val="0"/>
                <w:color w:val="000000"/>
                <w:sz w:val="21"/>
                <w:szCs w:val="21"/>
                <w:lang w:val="en-US" w:eastAsia="zh-CN" w:bidi="ar"/>
              </w:rPr>
              <w:t>强</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FA04FF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28938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4BEFFF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06FEA8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车身修复</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0E33F7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214063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马海约夫</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A008D3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杨玉</w:t>
            </w:r>
            <w:r>
              <w:rPr>
                <w:rStyle w:val="53"/>
                <w:rFonts w:hint="eastAsia" w:ascii="Times New Roman" w:hAnsi="Times New Roman" w:eastAsia="宋体" w:cs="宋体"/>
                <w:b w:val="0"/>
                <w:color w:val="000000"/>
                <w:sz w:val="21"/>
                <w:szCs w:val="21"/>
                <w:lang w:val="en-US" w:eastAsia="zh-CN" w:bidi="ar"/>
              </w:rPr>
              <w:t>强</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9709AF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54EA5E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97DBCA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5</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AF4F8E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单片机控制装置安装与调试</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04927C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0D3F8B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3"/>
                <w:rFonts w:hint="eastAsia" w:ascii="Times New Roman" w:hAnsi="Times New Roman" w:eastAsia="宋体" w:cs="宋体"/>
                <w:b w:val="0"/>
                <w:color w:val="000000"/>
                <w:sz w:val="21"/>
                <w:szCs w:val="21"/>
                <w:lang w:val="en-US" w:eastAsia="zh-CN" w:bidi="ar"/>
              </w:rPr>
              <w:t>王成</w:t>
            </w:r>
            <w:r>
              <w:rPr>
                <w:rFonts w:hint="eastAsia" w:ascii="Times New Roman" w:hAnsi="Times New Roman" w:eastAsia="宋体" w:cs="宋体"/>
                <w:b w:val="0"/>
                <w:i w:val="0"/>
                <w:iCs w:val="0"/>
                <w:color w:val="000000"/>
                <w:kern w:val="0"/>
                <w:sz w:val="21"/>
                <w:szCs w:val="21"/>
                <w:u w:val="none"/>
                <w:lang w:val="en-US" w:eastAsia="zh-CN" w:bidi="ar"/>
              </w:rPr>
              <w:t>梁</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A9CEF0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龚晓娟</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0ECFA8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4FE85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74D506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6</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B183A0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电子产品设计与应用</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3F9B95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63DC19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罗天紊</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901CA5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申成华</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2E4E05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7C6649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4075F4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7</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38FF88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电子商务运营</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D97866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7480C2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李 好 余靖雯</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孟禹呈 陆诗茜</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789C04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郭春梅</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吴 东</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930AA2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5AE0A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F31A7B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8</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49448E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短视频制作</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35A58C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7075A0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李夏  汤丽娜</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4B116A7">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郑 政</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12C7B1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2B24D6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C645E5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9</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913B81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工具钳工</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27DDED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6C0345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全 俊</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E0059E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陈华国</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71CA2F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19CB35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9B8DAA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10</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C2D21F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机电维修</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42195A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E32809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沙马克杰</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7B933F7">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王安安</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5ED3D4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16730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99B725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11</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2E22F0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机电维修</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93C7FE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9F08AA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郑飞洋</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984369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王安安</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792420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0C51A7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085A9D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12</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D3B37B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客房中式铺床</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F887DA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4C9135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唐 静</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A5458B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李晓庆</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F4D530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4D8EDF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B3C030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13</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329863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客房中式铺床</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ACD46D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50B786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薛莹莹</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8266D4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唐 慧</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8406AF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05952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B2F1E6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14</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71BAC0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零部件测绘及CAD成图技术</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B8F982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D2FCDD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马良汉</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CFD865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王颉平</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EC725E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4E5BCC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1945F0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15</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404842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数控车工</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AC9089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B8BD08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瞿 润</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EE5802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范贤强</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ADE2D3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06E1C8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43FE2E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16</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8FE3A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新能源汽车检测与维修</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1300B9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48CD82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钟 灿 张金波</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71A3A4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罗云波</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蒋敏</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2BEC7C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一等奖</w:t>
            </w:r>
          </w:p>
        </w:tc>
      </w:tr>
      <w:tr w14:paraId="3B786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411130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17</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E3FEA0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中餐宴会摆台</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788015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2A9A1E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董 洁</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1C4C1E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刘羽佳</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D2B4C6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4"/>
                <w:rFonts w:hint="eastAsia" w:ascii="Times New Roman" w:hAnsi="Times New Roman" w:eastAsia="宋体" w:cs="宋体"/>
                <w:b w:val="0"/>
                <w:color w:val="000000"/>
                <w:sz w:val="21"/>
                <w:szCs w:val="21"/>
                <w:lang w:val="en-US" w:eastAsia="zh-CN" w:bidi="ar"/>
              </w:rPr>
              <w:t>一</w:t>
            </w:r>
            <w:r>
              <w:rPr>
                <w:rStyle w:val="55"/>
                <w:rFonts w:hint="eastAsia" w:ascii="Times New Roman" w:hAnsi="Times New Roman" w:eastAsia="宋体" w:cs="宋体"/>
                <w:b w:val="0"/>
                <w:color w:val="000000"/>
                <w:sz w:val="21"/>
                <w:szCs w:val="21"/>
                <w:lang w:val="en-US" w:eastAsia="zh-CN" w:bidi="ar"/>
              </w:rPr>
              <w:t>等奖</w:t>
            </w:r>
          </w:p>
        </w:tc>
      </w:tr>
      <w:tr w14:paraId="440E6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3AE259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18</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04EB11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中餐宴会摆台</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48F09D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8AB8BD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郭婉清</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B41A2D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赖美娟</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A1E495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4"/>
                <w:rFonts w:hint="eastAsia" w:ascii="Times New Roman" w:hAnsi="Times New Roman" w:eastAsia="宋体" w:cs="宋体"/>
                <w:b w:val="0"/>
                <w:color w:val="000000"/>
                <w:sz w:val="21"/>
                <w:szCs w:val="21"/>
                <w:lang w:val="en-US" w:eastAsia="zh-CN" w:bidi="ar"/>
              </w:rPr>
              <w:t>一</w:t>
            </w:r>
            <w:r>
              <w:rPr>
                <w:rFonts w:hint="eastAsia" w:ascii="Times New Roman" w:hAnsi="Times New Roman" w:eastAsia="宋体" w:cs="宋体"/>
                <w:b w:val="0"/>
                <w:i w:val="0"/>
                <w:iCs w:val="0"/>
                <w:color w:val="000000"/>
                <w:kern w:val="0"/>
                <w:sz w:val="21"/>
                <w:szCs w:val="21"/>
                <w:u w:val="none"/>
                <w:lang w:val="en-US" w:eastAsia="zh-CN" w:bidi="ar"/>
              </w:rPr>
              <w:t>等奖</w:t>
            </w:r>
          </w:p>
        </w:tc>
      </w:tr>
      <w:tr w14:paraId="075E62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D2F41A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19</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40B588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6"/>
                <w:rFonts w:hint="eastAsia" w:ascii="Times New Roman" w:hAnsi="Times New Roman" w:eastAsia="宋体" w:cs="宋体"/>
                <w:b w:val="0"/>
                <w:color w:val="000000"/>
                <w:sz w:val="21"/>
                <w:szCs w:val="21"/>
                <w:lang w:val="en-US" w:eastAsia="zh-CN" w:bidi="ar"/>
              </w:rPr>
              <w:t>产</w:t>
            </w:r>
            <w:r>
              <w:rPr>
                <w:rStyle w:val="54"/>
                <w:rFonts w:hint="eastAsia" w:ascii="Times New Roman" w:hAnsi="Times New Roman" w:eastAsia="宋体" w:cs="宋体"/>
                <w:b w:val="0"/>
                <w:color w:val="000000"/>
                <w:sz w:val="21"/>
                <w:szCs w:val="21"/>
                <w:lang w:val="en-US" w:eastAsia="zh-CN" w:bidi="ar"/>
              </w:rPr>
              <w:t>品</w:t>
            </w:r>
            <w:r>
              <w:rPr>
                <w:rStyle w:val="56"/>
                <w:rFonts w:hint="eastAsia" w:ascii="Times New Roman" w:hAnsi="Times New Roman" w:eastAsia="宋体" w:cs="宋体"/>
                <w:b w:val="0"/>
                <w:color w:val="000000"/>
                <w:sz w:val="21"/>
                <w:szCs w:val="21"/>
                <w:lang w:val="en-US" w:eastAsia="zh-CN" w:bidi="ar"/>
              </w:rPr>
              <w:t>数字化设计与开发</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9F90A4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8CD996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5"/>
                <w:rFonts w:hint="eastAsia" w:ascii="Times New Roman" w:hAnsi="Times New Roman" w:eastAsia="宋体" w:cs="宋体"/>
                <w:b w:val="0"/>
                <w:color w:val="000000"/>
                <w:sz w:val="21"/>
                <w:szCs w:val="21"/>
                <w:lang w:val="en-US" w:eastAsia="zh-CN" w:bidi="ar"/>
              </w:rPr>
              <w:t>何</w:t>
            </w:r>
            <w:r>
              <w:rPr>
                <w:rStyle w:val="56"/>
                <w:rFonts w:hint="eastAsia" w:ascii="Times New Roman" w:hAnsi="Times New Roman" w:eastAsia="宋体" w:cs="宋体"/>
                <w:b w:val="0"/>
                <w:color w:val="000000"/>
                <w:sz w:val="21"/>
                <w:szCs w:val="21"/>
                <w:lang w:val="en-US" w:eastAsia="zh-CN" w:bidi="ar"/>
              </w:rPr>
              <w:t>宗亭</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8413E57">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6"/>
                <w:rFonts w:hint="eastAsia" w:ascii="Times New Roman" w:hAnsi="Times New Roman" w:eastAsia="宋体" w:cs="宋体"/>
                <w:b w:val="0"/>
                <w:color w:val="000000"/>
                <w:sz w:val="21"/>
                <w:szCs w:val="21"/>
                <w:lang w:val="en-US" w:eastAsia="zh-CN" w:bidi="ar"/>
              </w:rPr>
              <w:t>王</w:t>
            </w:r>
            <w:r>
              <w:rPr>
                <w:rStyle w:val="55"/>
                <w:rFonts w:hint="eastAsia" w:ascii="Times New Roman" w:hAnsi="Times New Roman" w:eastAsia="宋体" w:cs="宋体"/>
                <w:b w:val="0"/>
                <w:color w:val="000000"/>
                <w:sz w:val="21"/>
                <w:szCs w:val="21"/>
                <w:lang w:val="en-US" w:eastAsia="zh-CN" w:bidi="ar"/>
              </w:rPr>
              <w:t>颉平</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16BA85A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4"/>
                <w:rFonts w:hint="eastAsia" w:ascii="Times New Roman" w:hAnsi="Times New Roman" w:eastAsia="宋体" w:cs="宋体"/>
                <w:b w:val="0"/>
                <w:color w:val="000000"/>
                <w:sz w:val="21"/>
                <w:szCs w:val="21"/>
                <w:lang w:val="en-US" w:eastAsia="zh-CN" w:bidi="ar"/>
              </w:rPr>
              <w:t>二</w:t>
            </w:r>
            <w:r>
              <w:rPr>
                <w:rStyle w:val="55"/>
                <w:rFonts w:hint="eastAsia" w:ascii="Times New Roman" w:hAnsi="Times New Roman" w:eastAsia="宋体" w:cs="宋体"/>
                <w:b w:val="0"/>
                <w:color w:val="000000"/>
                <w:sz w:val="21"/>
                <w:szCs w:val="21"/>
                <w:lang w:val="en-US" w:eastAsia="zh-CN" w:bidi="ar"/>
              </w:rPr>
              <w:t>等奖</w:t>
            </w:r>
          </w:p>
        </w:tc>
      </w:tr>
      <w:tr w14:paraId="339AF5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F0CA03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20</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492081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6"/>
                <w:rFonts w:hint="eastAsia" w:ascii="Times New Roman" w:hAnsi="Times New Roman" w:eastAsia="宋体" w:cs="宋体"/>
                <w:b w:val="0"/>
                <w:color w:val="000000"/>
                <w:sz w:val="21"/>
                <w:szCs w:val="21"/>
                <w:lang w:val="en-US" w:eastAsia="zh-CN" w:bidi="ar"/>
              </w:rPr>
              <w:t>单</w:t>
            </w:r>
            <w:r>
              <w:rPr>
                <w:rStyle w:val="54"/>
                <w:rFonts w:hint="eastAsia" w:ascii="Times New Roman" w:hAnsi="Times New Roman" w:eastAsia="宋体" w:cs="宋体"/>
                <w:b w:val="0"/>
                <w:color w:val="000000"/>
                <w:sz w:val="21"/>
                <w:szCs w:val="21"/>
                <w:lang w:val="en-US" w:eastAsia="zh-CN" w:bidi="ar"/>
              </w:rPr>
              <w:t>片</w:t>
            </w:r>
            <w:r>
              <w:rPr>
                <w:rStyle w:val="56"/>
                <w:rFonts w:hint="eastAsia" w:ascii="Times New Roman" w:hAnsi="Times New Roman" w:eastAsia="宋体" w:cs="宋体"/>
                <w:b w:val="0"/>
                <w:color w:val="000000"/>
                <w:sz w:val="21"/>
                <w:szCs w:val="21"/>
                <w:lang w:val="en-US" w:eastAsia="zh-CN" w:bidi="ar"/>
              </w:rPr>
              <w:t>机控制装置安装与调试</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D17E23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059C53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吴绍康</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487F8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5"/>
                <w:rFonts w:hint="eastAsia" w:ascii="Times New Roman" w:hAnsi="Times New Roman" w:eastAsia="宋体" w:cs="宋体"/>
                <w:b w:val="0"/>
                <w:color w:val="000000"/>
                <w:sz w:val="21"/>
                <w:szCs w:val="21"/>
                <w:lang w:val="en-US" w:eastAsia="zh-CN" w:bidi="ar"/>
              </w:rPr>
              <w:t xml:space="preserve">刘 </w:t>
            </w:r>
            <w:r>
              <w:rPr>
                <w:rStyle w:val="56"/>
                <w:rFonts w:hint="eastAsia" w:ascii="Times New Roman" w:hAnsi="Times New Roman" w:eastAsia="宋体" w:cs="宋体"/>
                <w:b w:val="0"/>
                <w:color w:val="000000"/>
                <w:sz w:val="21"/>
                <w:szCs w:val="21"/>
                <w:lang w:val="en-US" w:eastAsia="zh-CN" w:bidi="ar"/>
              </w:rPr>
              <w:t>佳</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106422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6"/>
                <w:rFonts w:hint="eastAsia" w:ascii="Times New Roman" w:hAnsi="Times New Roman" w:eastAsia="宋体" w:cs="宋体"/>
                <w:b w:val="0"/>
                <w:color w:val="000000"/>
                <w:sz w:val="21"/>
                <w:szCs w:val="21"/>
                <w:lang w:val="en-US" w:eastAsia="zh-CN" w:bidi="ar"/>
              </w:rPr>
              <w:t>二</w:t>
            </w:r>
            <w:r>
              <w:rPr>
                <w:rStyle w:val="55"/>
                <w:rFonts w:hint="eastAsia" w:ascii="Times New Roman" w:hAnsi="Times New Roman" w:eastAsia="宋体" w:cs="宋体"/>
                <w:b w:val="0"/>
                <w:color w:val="000000"/>
                <w:sz w:val="21"/>
                <w:szCs w:val="21"/>
                <w:lang w:val="en-US" w:eastAsia="zh-CN" w:bidi="ar"/>
              </w:rPr>
              <w:t>等奖</w:t>
            </w:r>
          </w:p>
        </w:tc>
      </w:tr>
      <w:tr w14:paraId="42BAEC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DAF26D5">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21</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F3915C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机电一体化</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2DA103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82D60C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陈秋林 方俊鑫</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4DE22F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聂兆伟</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64B036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r>
      <w:tr w14:paraId="180B31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6433CA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22</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D93EFA3">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零部件测绘及CAD成图技术</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17842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689C4A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肖鑫宇</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CE7467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邱丽娅</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1585787">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r>
      <w:tr w14:paraId="6FBD59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BF5B897">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23</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CB8E4B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沙盘模拟企业经营</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17F0DD7">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446CE5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李宗伦 陈爱华</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凌俊杰 师宇杰</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E019B12">
            <w:pPr>
              <w:keepNext w:val="0"/>
              <w:keepLines w:val="0"/>
              <w:widowControl/>
              <w:suppressLineNumbers w:val="0"/>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杨莎莎</w:t>
            </w:r>
          </w:p>
          <w:p w14:paraId="5778DBB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胥 涛</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4BAF0C2B">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r>
      <w:tr w14:paraId="12495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E74571F">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24</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9FF233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网络建设与运维</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65A922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35F0F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郭子建 唐少彦</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李春阳</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9C73F8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谢 鹏</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赖艳玲</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09F2F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r>
      <w:tr w14:paraId="66074B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8CF78A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25</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E201CD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智能财税基本技能</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6CAF3D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2097359">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梁峰郡 卿雪梅</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刘 刚</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8652112">
            <w:pPr>
              <w:keepNext w:val="0"/>
              <w:keepLines w:val="0"/>
              <w:widowControl/>
              <w:suppressLineNumbers w:val="0"/>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刘 玉</w:t>
            </w:r>
          </w:p>
          <w:p w14:paraId="33B936EA">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古佳豪</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52FFFD87">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Style w:val="57"/>
                <w:rFonts w:hint="eastAsia" w:ascii="Times New Roman" w:hAnsi="Times New Roman" w:eastAsia="宋体" w:cs="宋体"/>
                <w:b w:val="0"/>
                <w:color w:val="000000"/>
                <w:sz w:val="21"/>
                <w:szCs w:val="21"/>
                <w:lang w:val="en-US" w:eastAsia="zh-CN" w:bidi="ar"/>
              </w:rPr>
              <w:t>二</w:t>
            </w:r>
            <w:r>
              <w:rPr>
                <w:rStyle w:val="58"/>
                <w:rFonts w:hint="eastAsia" w:ascii="Times New Roman" w:hAnsi="Times New Roman" w:eastAsia="宋体" w:cs="宋体"/>
                <w:b w:val="0"/>
                <w:color w:val="000000"/>
                <w:sz w:val="21"/>
                <w:szCs w:val="21"/>
                <w:lang w:val="en-US" w:eastAsia="zh-CN" w:bidi="ar"/>
              </w:rPr>
              <w:t>等奖</w:t>
            </w:r>
          </w:p>
        </w:tc>
      </w:tr>
      <w:tr w14:paraId="47B745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32E16A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26</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A549CA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焊接技术</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C0DA20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74550F6">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刘忠梁</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C308A8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唐 斌</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EBC502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二等奖</w:t>
            </w:r>
          </w:p>
        </w:tc>
      </w:tr>
      <w:tr w14:paraId="48F1D1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8366A5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27</w:t>
            </w:r>
          </w:p>
        </w:tc>
        <w:tc>
          <w:tcPr>
            <w:tcW w:w="23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C19EF3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数控车工</w:t>
            </w:r>
          </w:p>
        </w:tc>
        <w:tc>
          <w:tcPr>
            <w:tcW w:w="1142"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050B947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个人</w:t>
            </w:r>
          </w:p>
        </w:tc>
        <w:tc>
          <w:tcPr>
            <w:tcW w:w="1758"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229807B1">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肖嘉诚</w:t>
            </w:r>
          </w:p>
        </w:tc>
        <w:tc>
          <w:tcPr>
            <w:tcW w:w="1317"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300EAC60">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范贤强</w:t>
            </w:r>
          </w:p>
        </w:tc>
        <w:tc>
          <w:tcPr>
            <w:tcW w:w="1183"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606D6D2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r>
      <w:tr w14:paraId="5AEE91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6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BB19EC8">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28</w:t>
            </w:r>
          </w:p>
        </w:tc>
        <w:tc>
          <w:tcPr>
            <w:tcW w:w="23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10C1FD">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物联网应用与服务</w:t>
            </w:r>
          </w:p>
        </w:tc>
        <w:tc>
          <w:tcPr>
            <w:tcW w:w="11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8337D32">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团体</w:t>
            </w:r>
          </w:p>
        </w:tc>
        <w:tc>
          <w:tcPr>
            <w:tcW w:w="175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BEBEB6C">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罗致炫</w:t>
            </w:r>
          </w:p>
        </w:tc>
        <w:tc>
          <w:tcPr>
            <w:tcW w:w="131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B5BDC4">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郑大刚</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龚晓娟</w:t>
            </w:r>
          </w:p>
        </w:tc>
        <w:tc>
          <w:tcPr>
            <w:tcW w:w="118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BC685EE">
            <w:pPr>
              <w:keepNext w:val="0"/>
              <w:keepLines w:val="0"/>
              <w:widowControl/>
              <w:suppressLineNumbers w:val="0"/>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三等奖</w:t>
            </w:r>
          </w:p>
        </w:tc>
      </w:tr>
    </w:tbl>
    <w:p w14:paraId="73B72D76">
      <w:pPr>
        <w:pStyle w:val="4"/>
        <w:ind w:firstLine="562" w:firstLineChars="200"/>
        <w:rPr>
          <w:rFonts w:hint="eastAsia" w:ascii="Times New Roman" w:hAnsi="Times New Roman" w:eastAsia="宋体" w:cs="宋体"/>
        </w:rPr>
      </w:pPr>
      <w:bookmarkStart w:id="84" w:name="_Toc30523"/>
      <w:r>
        <w:rPr>
          <w:rFonts w:hint="eastAsia" w:ascii="Times New Roman" w:hAnsi="Times New Roman" w:eastAsia="宋体" w:cs="宋体"/>
        </w:rPr>
        <w:t>2.</w:t>
      </w:r>
      <w:r>
        <w:rPr>
          <w:rFonts w:hint="eastAsia" w:ascii="Times New Roman" w:hAnsi="Times New Roman" w:eastAsia="宋体" w:cs="宋体"/>
          <w:lang w:val="en-US" w:eastAsia="zh-CN"/>
        </w:rPr>
        <w:t>5</w:t>
      </w:r>
      <w:r>
        <w:rPr>
          <w:rFonts w:hint="eastAsia" w:ascii="Times New Roman" w:hAnsi="Times New Roman" w:eastAsia="宋体" w:cs="宋体"/>
        </w:rPr>
        <w:t xml:space="preserve"> 升学情况</w:t>
      </w:r>
      <w:bookmarkEnd w:id="84"/>
    </w:p>
    <w:p w14:paraId="5A5B4E43">
      <w:pPr>
        <w:widowControl w:val="0"/>
        <w:spacing w:line="560" w:lineRule="exact"/>
        <w:ind w:firstLine="480" w:firstLineChars="200"/>
        <w:jc w:val="both"/>
        <w:rPr>
          <w:rFonts w:hint="eastAsia" w:ascii="宋体" w:hAnsi="宋体" w:eastAsia="宋体" w:cs="宋体"/>
          <w:sz w:val="24"/>
          <w:szCs w:val="24"/>
          <w:lang w:val="en-US" w:eastAsia="zh-CN"/>
        </w:rPr>
      </w:pPr>
      <w:r>
        <w:rPr>
          <w:rFonts w:hint="eastAsia" w:ascii="Times New Roman" w:hAnsi="Times New Roman" w:cs="宋体"/>
          <w:sz w:val="24"/>
          <w:szCs w:val="24"/>
          <w:lang w:val="en-US" w:eastAsia="zh-CN"/>
        </w:rPr>
        <w:t>本学</w:t>
      </w:r>
      <w:r>
        <w:rPr>
          <w:rFonts w:hint="eastAsia" w:ascii="Times New Roman" w:hAnsi="Times New Roman" w:eastAsia="宋体" w:cs="宋体"/>
          <w:sz w:val="24"/>
          <w:szCs w:val="24"/>
          <w:lang w:val="en-US" w:eastAsia="zh-CN"/>
        </w:rPr>
        <w:t>年</w:t>
      </w:r>
      <w:r>
        <w:rPr>
          <w:rFonts w:hint="eastAsia" w:ascii="Times New Roman" w:hAnsi="Times New Roman" w:cs="宋体"/>
          <w:sz w:val="24"/>
          <w:szCs w:val="24"/>
          <w:lang w:val="en-US" w:eastAsia="zh-CN"/>
        </w:rPr>
        <w:t>，学</w:t>
      </w:r>
      <w:r>
        <w:rPr>
          <w:rFonts w:hint="eastAsia" w:ascii="Times New Roman" w:hAnsi="Times New Roman" w:eastAsia="宋体" w:cs="宋体"/>
          <w:sz w:val="24"/>
          <w:szCs w:val="24"/>
          <w:lang w:val="en-US" w:eastAsia="zh-CN"/>
        </w:rPr>
        <w:t>校毕业生总数为1332人，升入高职院校803人，</w:t>
      </w:r>
      <w:r>
        <w:rPr>
          <w:rFonts w:hint="eastAsia" w:ascii="Times New Roman" w:hAnsi="Times New Roman" w:cs="宋体"/>
          <w:sz w:val="24"/>
          <w:szCs w:val="24"/>
          <w:lang w:val="en-US" w:eastAsia="zh-CN"/>
        </w:rPr>
        <w:t>有4人升入本科</w:t>
      </w:r>
      <w:r>
        <w:rPr>
          <w:rFonts w:hint="eastAsia" w:ascii="Times New Roman" w:hAnsi="Times New Roman" w:eastAsia="宋体" w:cs="宋体"/>
          <w:sz w:val="24"/>
          <w:szCs w:val="24"/>
          <w:lang w:val="en-US" w:eastAsia="zh-CN"/>
        </w:rPr>
        <w:t>。“3+2”五年制高职转录工作平稳顺利</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合计501名五年制贯通培养学生完成了中职段的学习并顺利通过转录考试，经省教育考试院核准批复后获得了高职段录取和继续学习的资格。其中，84名汽车检测与维修技术专业学生转录至四川职业技术学院</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42名建筑工程技术专业学生转录至四川职业技术学院</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63名数字媒体</w:t>
      </w:r>
      <w:r>
        <w:rPr>
          <w:rFonts w:hint="eastAsia" w:ascii="Times New Roman" w:hAnsi="Times New Roman" w:cs="宋体"/>
          <w:sz w:val="24"/>
          <w:szCs w:val="24"/>
          <w:lang w:val="en-US" w:eastAsia="zh-CN"/>
        </w:rPr>
        <w:t>艺术设计</w:t>
      </w:r>
      <w:r>
        <w:rPr>
          <w:rFonts w:hint="eastAsia" w:ascii="Times New Roman" w:hAnsi="Times New Roman" w:eastAsia="宋体" w:cs="宋体"/>
          <w:sz w:val="24"/>
          <w:szCs w:val="24"/>
          <w:lang w:val="en-US" w:eastAsia="zh-CN"/>
        </w:rPr>
        <w:t>专业学生转录至四川职业技术学院</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267名幼儿保育专业学生转录至川南幼儿师范高等专科学校</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45名电子商务专业学生转录至成都工贸职业技术学院。</w:t>
      </w:r>
    </w:p>
    <w:p w14:paraId="665E6BF6">
      <w:pPr>
        <w:pStyle w:val="4"/>
        <w:ind w:firstLine="562" w:firstLineChars="200"/>
        <w:rPr>
          <w:rFonts w:hint="default" w:ascii="Times New Roman" w:hAnsi="Times New Roman" w:eastAsia="宋体" w:cs="宋体"/>
          <w:lang w:val="en-US" w:eastAsia="zh-CN"/>
        </w:rPr>
      </w:pPr>
      <w:bookmarkStart w:id="85" w:name="_Toc357"/>
      <w:r>
        <w:rPr>
          <w:rFonts w:hint="eastAsia" w:ascii="Times New Roman" w:hAnsi="Times New Roman" w:eastAsia="宋体" w:cs="宋体"/>
        </w:rPr>
        <w:t>2.</w:t>
      </w:r>
      <w:r>
        <w:rPr>
          <w:rFonts w:hint="eastAsia" w:ascii="Times New Roman" w:hAnsi="Times New Roman" w:eastAsia="宋体" w:cs="宋体"/>
          <w:lang w:val="en-US" w:eastAsia="zh-CN"/>
        </w:rPr>
        <w:t>6</w:t>
      </w:r>
      <w:r>
        <w:rPr>
          <w:rFonts w:hint="eastAsia" w:ascii="Times New Roman" w:hAnsi="Times New Roman" w:eastAsia="宋体" w:cs="宋体"/>
        </w:rPr>
        <w:t xml:space="preserve"> 就业</w:t>
      </w:r>
      <w:r>
        <w:rPr>
          <w:rFonts w:hint="eastAsia" w:ascii="Times New Roman" w:hAnsi="Times New Roman" w:eastAsia="宋体" w:cs="宋体"/>
          <w:lang w:val="en-US" w:eastAsia="zh-CN"/>
        </w:rPr>
        <w:t>情况</w:t>
      </w:r>
      <w:bookmarkEnd w:id="85"/>
    </w:p>
    <w:p w14:paraId="5E9712AB">
      <w:pPr>
        <w:widowControl w:val="0"/>
        <w:spacing w:line="560" w:lineRule="exact"/>
        <w:ind w:firstLine="480" w:firstLineChars="200"/>
        <w:jc w:val="both"/>
        <w:rPr>
          <w:rFonts w:hint="eastAsia" w:ascii="Times New Roman" w:hAnsi="Times New Roman" w:cs="宋体"/>
          <w:sz w:val="24"/>
          <w:szCs w:val="24"/>
          <w:lang w:val="en-US" w:eastAsia="zh-CN"/>
        </w:rPr>
      </w:pPr>
      <w:r>
        <w:rPr>
          <w:rFonts w:hint="eastAsia" w:ascii="Times New Roman" w:hAnsi="Times New Roman" w:cs="宋体"/>
          <w:sz w:val="24"/>
          <w:szCs w:val="24"/>
          <w:lang w:val="en-US" w:eastAsia="zh-CN"/>
        </w:rPr>
        <w:t>学校秉持“就业与升学并重”原则，尽管升学率大幅提升，但推动高质量就业仍是学校工作的核心内容之一。2024年直接就业人数72人，就业单位产业类型均为第三产业。由于近几年本地企事业发展较快，薪资福利待遇和外地以及江浙一带经济发达地区差距不大，且用工需求量大，故大部分学生在本地就业。2024年本地就业学生69人，占就业学生人数的95.83%；异地就业学生3人，占就业学生人数的4.17%。毕业生平均月收入3000元，毕业三年晋升比例为3.8%。</w:t>
      </w:r>
    </w:p>
    <w:p w14:paraId="65734F79">
      <w:pPr>
        <w:pStyle w:val="20"/>
        <w:keepNext w:val="0"/>
        <w:keepLines w:val="0"/>
        <w:pageBreakBefore w:val="0"/>
        <w:widowControl w:val="0"/>
        <w:kinsoku/>
        <w:wordWrap/>
        <w:overflowPunct/>
        <w:topLinePunct w:val="0"/>
        <w:autoSpaceDE/>
        <w:autoSpaceDN/>
        <w:bidi w:val="0"/>
        <w:adjustRightInd/>
        <w:snapToGrid/>
        <w:spacing w:line="120" w:lineRule="exact"/>
        <w:ind w:firstLine="561"/>
        <w:textAlignment w:val="auto"/>
        <w:rPr>
          <w:rFonts w:hint="eastAsia"/>
          <w:lang w:val="en-US" w:eastAsia="zh-CN"/>
        </w:rPr>
      </w:pPr>
    </w:p>
    <w:p w14:paraId="744F6D9F">
      <w:pPr>
        <w:pStyle w:val="7"/>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eastAsia" w:ascii="Times New Roman" w:hAnsi="Times New Roman" w:eastAsia="黑体" w:cs="黑体"/>
          <w:b/>
          <w:bCs/>
          <w:kern w:val="2"/>
          <w:sz w:val="24"/>
          <w:szCs w:val="24"/>
          <w:highlight w:val="none"/>
          <w:lang w:val="en-US" w:eastAsia="zh-CN" w:bidi="ar-SA"/>
        </w:rPr>
      </w:pPr>
      <w:r>
        <w:rPr>
          <w:rFonts w:hint="eastAsia" w:ascii="Times New Roman" w:hAnsi="Times New Roman" w:cs="黑体"/>
          <w:b/>
          <w:bCs/>
          <w:kern w:val="2"/>
          <w:sz w:val="24"/>
          <w:szCs w:val="24"/>
          <w:highlight w:val="none"/>
          <w:lang w:val="en-US" w:eastAsia="zh-CN" w:bidi="ar-SA"/>
        </w:rPr>
        <w:t>【案例</w:t>
      </w:r>
      <w:r>
        <w:rPr>
          <w:rFonts w:hint="eastAsia" w:ascii="Times New Roman" w:hAnsi="Times New Roman" w:cs="黑体"/>
          <w:b/>
          <w:bCs/>
          <w:kern w:val="2"/>
          <w:sz w:val="24"/>
          <w:szCs w:val="24"/>
          <w:highlight w:val="none"/>
          <w:lang w:val="en-US" w:eastAsia="zh-CN" w:bidi="ar-SA"/>
        </w:rPr>
        <w:fldChar w:fldCharType="begin"/>
      </w:r>
      <w:r>
        <w:rPr>
          <w:rFonts w:hint="eastAsia" w:ascii="Times New Roman" w:hAnsi="Times New Roman" w:cs="黑体"/>
          <w:b/>
          <w:bCs/>
          <w:kern w:val="2"/>
          <w:sz w:val="24"/>
          <w:szCs w:val="24"/>
          <w:highlight w:val="none"/>
          <w:lang w:val="en-US" w:eastAsia="zh-CN" w:bidi="ar-SA"/>
        </w:rPr>
        <w:instrText xml:space="preserve"> SEQ 案例 \* ARABIC </w:instrText>
      </w:r>
      <w:r>
        <w:rPr>
          <w:rFonts w:hint="eastAsia" w:ascii="Times New Roman" w:hAnsi="Times New Roman" w:cs="黑体"/>
          <w:b/>
          <w:bCs/>
          <w:kern w:val="2"/>
          <w:sz w:val="24"/>
          <w:szCs w:val="24"/>
          <w:highlight w:val="none"/>
          <w:lang w:val="en-US" w:eastAsia="zh-CN" w:bidi="ar-SA"/>
        </w:rPr>
        <w:fldChar w:fldCharType="separate"/>
      </w:r>
      <w:r>
        <w:rPr>
          <w:rFonts w:hint="eastAsia" w:ascii="Times New Roman" w:hAnsi="Times New Roman" w:cs="黑体"/>
          <w:b/>
          <w:bCs/>
          <w:kern w:val="2"/>
          <w:sz w:val="24"/>
          <w:szCs w:val="24"/>
          <w:highlight w:val="none"/>
          <w:lang w:val="en-US" w:eastAsia="zh-CN" w:bidi="ar-SA"/>
        </w:rPr>
        <w:t>4</w:t>
      </w:r>
      <w:r>
        <w:rPr>
          <w:rFonts w:hint="eastAsia" w:ascii="Times New Roman" w:hAnsi="Times New Roman" w:cs="黑体"/>
          <w:b/>
          <w:bCs/>
          <w:kern w:val="2"/>
          <w:sz w:val="24"/>
          <w:szCs w:val="24"/>
          <w:highlight w:val="none"/>
          <w:lang w:val="en-US" w:eastAsia="zh-CN" w:bidi="ar-SA"/>
        </w:rPr>
        <w:fldChar w:fldCharType="end"/>
      </w:r>
      <w:bookmarkStart w:id="86" w:name="_Toc18543"/>
      <w:r>
        <w:rPr>
          <w:rFonts w:hint="eastAsia" w:ascii="Times New Roman" w:hAnsi="Times New Roman" w:cs="黑体"/>
          <w:b/>
          <w:bCs/>
          <w:kern w:val="2"/>
          <w:sz w:val="24"/>
          <w:szCs w:val="24"/>
          <w:highlight w:val="none"/>
          <w:lang w:val="en-US" w:eastAsia="zh-CN" w:bidi="ar-SA"/>
        </w:rPr>
        <w:t>】</w:t>
      </w:r>
      <w:r>
        <w:rPr>
          <w:rFonts w:hint="eastAsia" w:ascii="Times New Roman" w:hAnsi="Times New Roman" w:eastAsia="黑体" w:cs="黑体"/>
          <w:b/>
          <w:bCs/>
          <w:kern w:val="2"/>
          <w:sz w:val="24"/>
          <w:szCs w:val="24"/>
          <w:highlight w:val="none"/>
          <w:lang w:val="en-US" w:eastAsia="zh-CN" w:bidi="ar-SA"/>
        </w:rPr>
        <w:t>优秀毕业生成才案例</w:t>
      </w:r>
      <w:bookmarkEnd w:id="86"/>
    </w:p>
    <w:p w14:paraId="44245DF8">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楷体" w:hAnsi="楷体" w:eastAsia="楷体" w:cs="楷体"/>
          <w:sz w:val="24"/>
          <w:szCs w:val="24"/>
          <w:lang w:val="en-US" w:eastAsia="zh-CN"/>
        </w:rPr>
        <w:drawing>
          <wp:anchor distT="0" distB="0" distL="114300" distR="114300" simplePos="0" relativeHeight="251673600" behindDoc="0" locked="0" layoutInCell="1" allowOverlap="1">
            <wp:simplePos x="0" y="0"/>
            <wp:positionH relativeFrom="column">
              <wp:posOffset>73025</wp:posOffset>
            </wp:positionH>
            <wp:positionV relativeFrom="paragraph">
              <wp:posOffset>148590</wp:posOffset>
            </wp:positionV>
            <wp:extent cx="1292860" cy="1739900"/>
            <wp:effectExtent l="0" t="0" r="2540" b="0"/>
            <wp:wrapSquare wrapText="bothSides"/>
            <wp:docPr id="17" name="图片 17" descr="a28faf63c74bec43a12a66e560b0b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a28faf63c74bec43a12a66e560b0bdf"/>
                    <pic:cNvPicPr>
                      <a:picLocks noChangeAspect="1"/>
                    </pic:cNvPicPr>
                  </pic:nvPicPr>
                  <pic:blipFill>
                    <a:blip r:embed="rId39"/>
                    <a:stretch>
                      <a:fillRect/>
                    </a:stretch>
                  </pic:blipFill>
                  <pic:spPr>
                    <a:xfrm>
                      <a:off x="0" y="0"/>
                      <a:ext cx="1292860" cy="1739900"/>
                    </a:xfrm>
                    <a:prstGeom prst="rect">
                      <a:avLst/>
                    </a:prstGeom>
                  </pic:spPr>
                </pic:pic>
              </a:graphicData>
            </a:graphic>
          </wp:anchor>
        </w:drawing>
      </w:r>
      <w:r>
        <w:rPr>
          <w:rFonts w:hint="default" w:ascii="Times New Roman" w:hAnsi="Times New Roman" w:eastAsia="楷体" w:cs="楷体"/>
          <w:b w:val="0"/>
          <w:bCs/>
          <w:sz w:val="24"/>
          <w:szCs w:val="24"/>
          <w:highlight w:val="none"/>
          <w:lang w:val="en-US" w:eastAsia="zh-CN"/>
        </w:rPr>
        <w:t>康钦帅，男，22岁</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遂宁市职业技术学校2018级汽车运用与维修专业毕业</w:t>
      </w:r>
      <w:r>
        <w:rPr>
          <w:rFonts w:hint="eastAsia" w:ascii="Times New Roman" w:hAnsi="Times New Roman" w:eastAsia="楷体" w:cs="楷体"/>
          <w:b w:val="0"/>
          <w:bCs/>
          <w:sz w:val="24"/>
          <w:szCs w:val="24"/>
          <w:highlight w:val="none"/>
          <w:lang w:val="en-US" w:eastAsia="zh-CN"/>
        </w:rPr>
        <w:t>生</w:t>
      </w:r>
      <w:r>
        <w:rPr>
          <w:rFonts w:hint="default" w:ascii="Times New Roman" w:hAnsi="Times New Roman" w:eastAsia="楷体" w:cs="楷体"/>
          <w:b w:val="0"/>
          <w:bCs/>
          <w:sz w:val="24"/>
          <w:szCs w:val="24"/>
          <w:highlight w:val="none"/>
          <w:lang w:val="en-US" w:eastAsia="zh-CN"/>
        </w:rPr>
        <w:t>。在校期间，他多次荣获市技能大赛车身修复项目一等奖、省级技能大赛车身修复二等奖。2021年，他考入成都工业职业技术学院，继续车身修复方向学习。在大学期间，他荣获</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四川省第九届创新创业大赛</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铜奖，并获得巴斯夫汽车维修涂装职业教育学业合格证书。2024年大学毕业后，他进入绵阳市三台职业技术学校，担任汽修专业课教师。在职期间，他多次带领学生参加省、市级技能大赛，并取得优异成绩。</w:t>
      </w:r>
    </w:p>
    <w:p w14:paraId="6E4C5935">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楷体" w:hAnsi="楷体" w:eastAsia="楷体" w:cs="楷体"/>
          <w:sz w:val="24"/>
          <w:szCs w:val="24"/>
          <w:lang w:val="en-US" w:eastAsia="zh-CN"/>
        </w:rPr>
        <w:drawing>
          <wp:anchor distT="0" distB="0" distL="114300" distR="114300" simplePos="0" relativeHeight="251674624" behindDoc="1" locked="0" layoutInCell="1" allowOverlap="1">
            <wp:simplePos x="0" y="0"/>
            <wp:positionH relativeFrom="column">
              <wp:posOffset>58420</wp:posOffset>
            </wp:positionH>
            <wp:positionV relativeFrom="paragraph">
              <wp:posOffset>170180</wp:posOffset>
            </wp:positionV>
            <wp:extent cx="1986915" cy="1116965"/>
            <wp:effectExtent l="0" t="0" r="6985" b="635"/>
            <wp:wrapTight wrapText="bothSides">
              <wp:wrapPolygon>
                <wp:start x="0" y="0"/>
                <wp:lineTo x="0" y="21367"/>
                <wp:lineTo x="21400" y="21367"/>
                <wp:lineTo x="21400" y="0"/>
                <wp:lineTo x="0" y="0"/>
              </wp:wrapPolygon>
            </wp:wrapTight>
            <wp:docPr id="18" name="图片 18" descr="1a50dc3c9cf58674a40904bf573f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a50dc3c9cf58674a40904bf573f2c1"/>
                    <pic:cNvPicPr>
                      <a:picLocks noChangeAspect="1"/>
                    </pic:cNvPicPr>
                  </pic:nvPicPr>
                  <pic:blipFill>
                    <a:blip r:embed="rId40"/>
                    <a:stretch>
                      <a:fillRect/>
                    </a:stretch>
                  </pic:blipFill>
                  <pic:spPr>
                    <a:xfrm>
                      <a:off x="0" y="0"/>
                      <a:ext cx="1986915" cy="1116965"/>
                    </a:xfrm>
                    <a:prstGeom prst="rect">
                      <a:avLst/>
                    </a:prstGeom>
                  </pic:spPr>
                </pic:pic>
              </a:graphicData>
            </a:graphic>
          </wp:anchor>
        </w:drawing>
      </w:r>
      <w:r>
        <w:rPr>
          <w:rFonts w:hint="default" w:ascii="Times New Roman" w:hAnsi="Times New Roman" w:eastAsia="楷体" w:cs="楷体"/>
          <w:b w:val="0"/>
          <w:bCs/>
          <w:sz w:val="24"/>
          <w:szCs w:val="24"/>
          <w:highlight w:val="none"/>
          <w:lang w:val="en-US" w:eastAsia="zh-CN"/>
        </w:rPr>
        <w:t>霍天宇，男，24岁，遂宁市职业技术学校2016级计算机平面设计专业毕业</w:t>
      </w:r>
      <w:r>
        <w:rPr>
          <w:rFonts w:hint="eastAsia" w:ascii="Times New Roman" w:hAnsi="Times New Roman" w:eastAsia="楷体" w:cs="楷体"/>
          <w:b w:val="0"/>
          <w:bCs/>
          <w:sz w:val="24"/>
          <w:szCs w:val="24"/>
          <w:highlight w:val="none"/>
          <w:lang w:val="en-US" w:eastAsia="zh-CN"/>
        </w:rPr>
        <w:t>生</w:t>
      </w:r>
      <w:r>
        <w:rPr>
          <w:rFonts w:hint="default" w:ascii="Times New Roman" w:hAnsi="Times New Roman" w:eastAsia="楷体" w:cs="楷体"/>
          <w:b w:val="0"/>
          <w:bCs/>
          <w:sz w:val="24"/>
          <w:szCs w:val="24"/>
          <w:highlight w:val="none"/>
          <w:lang w:val="en-US" w:eastAsia="zh-CN"/>
        </w:rPr>
        <w:t>。在校期间，他对摄影摄像产生了浓厚的兴趣，并加入校园广播电视台学习摄影。2019年，他考入四川职业技术学院计算机科学系。2021年，他创立了婚礼工作室</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和肆</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。其拍摄的摄影作品曾获得国际WPPI入围奖、WPPC入围奖，现已成为索尼签约摄影师。</w:t>
      </w:r>
      <w:bookmarkStart w:id="87" w:name="_Toc28226"/>
      <w:bookmarkStart w:id="88" w:name="_Toc9027"/>
    </w:p>
    <w:p w14:paraId="6C4723E4">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exact"/>
        <w:ind w:right="0"/>
        <w:jc w:val="both"/>
        <w:textAlignment w:val="auto"/>
        <w:rPr>
          <w:rFonts w:hint="default" w:ascii="Times New Roman" w:hAnsi="Times New Roman" w:eastAsia="楷体" w:cs="楷体"/>
          <w:b w:val="0"/>
          <w:bCs/>
          <w:sz w:val="24"/>
          <w:szCs w:val="24"/>
          <w:highlight w:val="none"/>
          <w:lang w:val="en-US" w:eastAsia="zh-CN"/>
        </w:rPr>
      </w:pPr>
    </w:p>
    <w:p w14:paraId="35FCD0B8">
      <w:pPr>
        <w:pStyle w:val="4"/>
        <w:ind w:firstLine="562" w:firstLineChars="200"/>
        <w:rPr>
          <w:rFonts w:hint="default" w:ascii="Times New Roman" w:hAnsi="Times New Roman" w:eastAsia="宋体" w:cs="宋体"/>
          <w:highlight w:val="none"/>
          <w:lang w:val="en-US" w:eastAsia="zh-CN"/>
        </w:rPr>
      </w:pPr>
      <w:bookmarkStart w:id="89" w:name="_Toc30375"/>
      <w:r>
        <w:rPr>
          <w:rFonts w:hint="eastAsia" w:ascii="Times New Roman" w:hAnsi="Times New Roman" w:eastAsia="宋体" w:cs="宋体"/>
          <w:highlight w:val="none"/>
          <w:lang w:val="en-US" w:eastAsia="zh-CN"/>
        </w:rPr>
        <w:t>2</w:t>
      </w:r>
      <w:r>
        <w:rPr>
          <w:rFonts w:hint="eastAsia" w:ascii="Times New Roman" w:hAnsi="Times New Roman" w:eastAsia="宋体" w:cs="宋体"/>
          <w:highlight w:val="none"/>
        </w:rPr>
        <w:t>.</w:t>
      </w:r>
      <w:r>
        <w:rPr>
          <w:rFonts w:hint="eastAsia" w:ascii="Times New Roman" w:hAnsi="Times New Roman" w:cs="宋体"/>
          <w:highlight w:val="none"/>
          <w:lang w:val="en-US" w:eastAsia="zh-CN"/>
        </w:rPr>
        <w:t>7</w:t>
      </w:r>
      <w:r>
        <w:rPr>
          <w:rFonts w:hint="eastAsia" w:ascii="Times New Roman" w:hAnsi="Times New Roman" w:eastAsia="宋体" w:cs="宋体"/>
          <w:highlight w:val="none"/>
        </w:rPr>
        <w:t xml:space="preserve"> </w:t>
      </w:r>
      <w:r>
        <w:rPr>
          <w:rFonts w:hint="eastAsia" w:ascii="Times New Roman" w:hAnsi="Times New Roman" w:eastAsia="宋体" w:cs="宋体"/>
          <w:highlight w:val="none"/>
          <w:lang w:val="en-US" w:eastAsia="zh-CN"/>
        </w:rPr>
        <w:t>满意度调查</w:t>
      </w:r>
      <w:r>
        <w:rPr>
          <w:rFonts w:hint="eastAsia" w:ascii="Times New Roman" w:hAnsi="Times New Roman" w:eastAsia="宋体" w:cs="宋体"/>
          <w:highlight w:val="none"/>
        </w:rPr>
        <w:t>情况</w:t>
      </w:r>
      <w:bookmarkEnd w:id="89"/>
    </w:p>
    <w:p w14:paraId="5BE46B89">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学校高度重视学生在校</w:t>
      </w:r>
      <w:r>
        <w:rPr>
          <w:rFonts w:hint="eastAsia" w:ascii="Times New Roman" w:hAnsi="Times New Roman" w:cs="宋体"/>
          <w:sz w:val="24"/>
          <w:szCs w:val="24"/>
          <w:lang w:val="en-US" w:eastAsia="zh-CN"/>
        </w:rPr>
        <w:t>各</w:t>
      </w:r>
      <w:r>
        <w:rPr>
          <w:rFonts w:hint="eastAsia" w:ascii="Times New Roman" w:hAnsi="Times New Roman" w:eastAsia="宋体" w:cs="宋体"/>
          <w:sz w:val="24"/>
          <w:szCs w:val="24"/>
          <w:lang w:val="en-US" w:eastAsia="zh-CN"/>
        </w:rPr>
        <w:t>方面体验，加强学生自主能力培养，推动学生自我成长</w:t>
      </w:r>
      <w:r>
        <w:rPr>
          <w:rFonts w:hint="eastAsia" w:ascii="Times New Roman" w:hAnsi="Times New Roman" w:cs="宋体"/>
          <w:sz w:val="24"/>
          <w:szCs w:val="24"/>
          <w:lang w:val="en-US" w:eastAsia="zh-CN"/>
        </w:rPr>
        <w:t>。学校</w:t>
      </w:r>
      <w:r>
        <w:rPr>
          <w:rFonts w:hint="eastAsia" w:ascii="Times New Roman" w:hAnsi="Times New Roman" w:eastAsia="宋体" w:cs="宋体"/>
          <w:sz w:val="24"/>
          <w:szCs w:val="24"/>
          <w:lang w:val="en-US" w:eastAsia="zh-CN"/>
        </w:rPr>
        <w:t>精心策划思政教育内容，注重德育实效，确保学生德</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智</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体</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美</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劳全面发展。通过对1139名在校学生进行网上调研，</w:t>
      </w:r>
      <w:r>
        <w:rPr>
          <w:rFonts w:hint="eastAsia" w:ascii="Times New Roman" w:hAnsi="Times New Roman" w:cs="宋体"/>
          <w:sz w:val="24"/>
          <w:szCs w:val="24"/>
          <w:lang w:val="en-US" w:eastAsia="zh-CN"/>
        </w:rPr>
        <w:t>结果显示在校生</w:t>
      </w:r>
      <w:r>
        <w:rPr>
          <w:rFonts w:hint="eastAsia" w:ascii="Times New Roman" w:hAnsi="Times New Roman" w:eastAsia="宋体" w:cs="宋体"/>
          <w:sz w:val="24"/>
          <w:szCs w:val="24"/>
          <w:lang w:val="en-US" w:eastAsia="zh-CN"/>
        </w:rPr>
        <w:t>满意度为81.95%。在校学生对学校课堂育人、课外育人、思想政治课教学、公共基础课教学、专业课教学满意度调研结果</w:t>
      </w:r>
      <w:r>
        <w:rPr>
          <w:rFonts w:hint="eastAsia" w:ascii="Times New Roman" w:hAnsi="Times New Roman" w:cs="宋体"/>
          <w:sz w:val="24"/>
          <w:szCs w:val="24"/>
          <w:lang w:val="en-US" w:eastAsia="zh-CN"/>
        </w:rPr>
        <w:t>见</w:t>
      </w:r>
      <w:r>
        <w:rPr>
          <w:rFonts w:hint="eastAsia" w:ascii="Times New Roman" w:hAnsi="Times New Roman" w:eastAsia="宋体" w:cs="宋体"/>
          <w:sz w:val="24"/>
          <w:szCs w:val="24"/>
          <w:lang w:val="en-US" w:eastAsia="zh-CN"/>
        </w:rPr>
        <w:t>下表。</w:t>
      </w:r>
    </w:p>
    <w:p w14:paraId="10D26B45">
      <w:pPr>
        <w:pStyle w:val="2"/>
        <w:rPr>
          <w:rFonts w:hint="eastAsia" w:ascii="仿宋" w:hAnsi="仿宋" w:eastAsia="仿宋" w:cs="仿宋"/>
          <w:lang w:val="en-US" w:eastAsia="zh-CN"/>
        </w:rPr>
      </w:pPr>
      <w:r>
        <w:rPr>
          <w:rFonts w:hint="eastAsia"/>
        </w:rPr>
        <w:drawing>
          <wp:anchor distT="0" distB="0" distL="114300" distR="114300" simplePos="0" relativeHeight="251678720" behindDoc="0" locked="0" layoutInCell="1" allowOverlap="1">
            <wp:simplePos x="0" y="0"/>
            <wp:positionH relativeFrom="column">
              <wp:posOffset>76200</wp:posOffset>
            </wp:positionH>
            <wp:positionV relativeFrom="paragraph">
              <wp:posOffset>56515</wp:posOffset>
            </wp:positionV>
            <wp:extent cx="5121910" cy="2311400"/>
            <wp:effectExtent l="4445" t="4445" r="17145" b="8255"/>
            <wp:wrapNone/>
            <wp:docPr id="27" name="图表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14:paraId="23C83DBA">
      <w:pPr>
        <w:rPr>
          <w:rFonts w:hint="eastAsia" w:ascii="仿宋" w:hAnsi="仿宋" w:eastAsia="仿宋" w:cs="仿宋"/>
          <w:lang w:val="en-US" w:eastAsia="zh-CN"/>
        </w:rPr>
      </w:pPr>
    </w:p>
    <w:p w14:paraId="12AFD082">
      <w:pPr>
        <w:pStyle w:val="2"/>
        <w:rPr>
          <w:rFonts w:hint="eastAsia" w:ascii="仿宋" w:hAnsi="仿宋" w:eastAsia="仿宋" w:cs="仿宋"/>
          <w:lang w:val="en-US" w:eastAsia="zh-CN"/>
        </w:rPr>
      </w:pPr>
    </w:p>
    <w:p w14:paraId="4C1754C5">
      <w:pPr>
        <w:pStyle w:val="2"/>
        <w:rPr>
          <w:rFonts w:hint="eastAsia"/>
          <w:lang w:val="en-US" w:eastAsia="zh-CN"/>
        </w:rPr>
      </w:pPr>
    </w:p>
    <w:p w14:paraId="0CCEB9D5">
      <w:pPr>
        <w:bidi w:val="0"/>
        <w:ind w:left="0" w:leftChars="0" w:firstLine="0" w:firstLineChars="0"/>
        <w:rPr>
          <w:rFonts w:hint="default"/>
          <w:lang w:val="en-US" w:eastAsia="zh-CN"/>
        </w:rPr>
      </w:pPr>
    </w:p>
    <w:p w14:paraId="3D6CCAFC">
      <w:pPr>
        <w:keepNext w:val="0"/>
        <w:keepLines w:val="0"/>
        <w:pageBreakBefore w:val="0"/>
        <w:widowControl w:val="0"/>
        <w:kinsoku/>
        <w:wordWrap/>
        <w:overflowPunct/>
        <w:topLinePunct w:val="0"/>
        <w:autoSpaceDE/>
        <w:autoSpaceDN/>
        <w:bidi w:val="0"/>
        <w:adjustRightInd/>
        <w:snapToGrid/>
        <w:spacing w:before="95" w:beforeLines="30" w:after="0" w:afterLines="0" w:line="240" w:lineRule="auto"/>
        <w:jc w:val="center"/>
        <w:textAlignment w:val="auto"/>
        <w:rPr>
          <w:rFonts w:hint="eastAsia" w:ascii="Times New Roman" w:hAnsi="Times New Roman" w:eastAsia="楷体" w:cs="楷体"/>
          <w:b w:val="0"/>
          <w:bCs w:val="0"/>
          <w:kern w:val="2"/>
          <w:sz w:val="24"/>
          <w:szCs w:val="24"/>
          <w:lang w:val="en-US" w:eastAsia="zh-CN" w:bidi="ar-SA"/>
        </w:rPr>
      </w:pPr>
    </w:p>
    <w:p w14:paraId="613261DC">
      <w:pPr>
        <w:keepNext w:val="0"/>
        <w:keepLines w:val="0"/>
        <w:pageBreakBefore w:val="0"/>
        <w:widowControl w:val="0"/>
        <w:kinsoku/>
        <w:wordWrap/>
        <w:overflowPunct/>
        <w:topLinePunct w:val="0"/>
        <w:autoSpaceDE/>
        <w:autoSpaceDN/>
        <w:bidi w:val="0"/>
        <w:adjustRightInd/>
        <w:snapToGrid/>
        <w:spacing w:after="63" w:afterLines="20" w:line="240" w:lineRule="auto"/>
        <w:jc w:val="center"/>
        <w:textAlignment w:val="auto"/>
        <w:rPr>
          <w:rFonts w:hint="eastAsia" w:ascii="Times New Roman" w:hAnsi="Times New Roman" w:eastAsia="宋体" w:cs="宋体"/>
          <w:sz w:val="24"/>
          <w:szCs w:val="24"/>
          <w:lang w:val="en-US" w:eastAsia="zh-CN"/>
        </w:rPr>
      </w:pPr>
      <w:r>
        <w:rPr>
          <w:rFonts w:hint="eastAsia" w:ascii="Times New Roman" w:hAnsi="Times New Roman" w:eastAsia="楷体" w:cs="楷体"/>
          <w:b w:val="0"/>
          <w:bCs w:val="0"/>
          <w:kern w:val="2"/>
          <w:sz w:val="24"/>
          <w:szCs w:val="24"/>
          <w:lang w:val="en-US" w:eastAsia="zh-CN" w:bidi="ar-SA"/>
        </w:rPr>
        <w:t>图</w:t>
      </w:r>
      <w:r>
        <w:rPr>
          <w:rFonts w:hint="eastAsia" w:ascii="Times New Roman" w:hAnsi="Times New Roman" w:eastAsia="楷体" w:cs="楷体"/>
          <w:b w:val="0"/>
          <w:bCs w:val="0"/>
          <w:kern w:val="2"/>
          <w:sz w:val="24"/>
          <w:szCs w:val="24"/>
          <w:lang w:val="en-US" w:eastAsia="zh-CN" w:bidi="ar-SA"/>
        </w:rPr>
        <w:fldChar w:fldCharType="begin"/>
      </w:r>
      <w:r>
        <w:rPr>
          <w:rFonts w:hint="eastAsia" w:ascii="Times New Roman" w:hAnsi="Times New Roman" w:eastAsia="楷体" w:cs="楷体"/>
          <w:b w:val="0"/>
          <w:bCs w:val="0"/>
          <w:kern w:val="2"/>
          <w:sz w:val="24"/>
          <w:szCs w:val="24"/>
          <w:lang w:val="en-US" w:eastAsia="zh-CN" w:bidi="ar-SA"/>
        </w:rPr>
        <w:instrText xml:space="preserve"> SEQ 图 \* ARABIC </w:instrText>
      </w:r>
      <w:r>
        <w:rPr>
          <w:rFonts w:hint="eastAsia" w:ascii="Times New Roman" w:hAnsi="Times New Roman" w:eastAsia="楷体" w:cs="楷体"/>
          <w:b w:val="0"/>
          <w:bCs w:val="0"/>
          <w:kern w:val="2"/>
          <w:sz w:val="24"/>
          <w:szCs w:val="24"/>
          <w:lang w:val="en-US" w:eastAsia="zh-CN" w:bidi="ar-SA"/>
        </w:rPr>
        <w:fldChar w:fldCharType="separate"/>
      </w:r>
      <w:r>
        <w:rPr>
          <w:rFonts w:hint="eastAsia" w:ascii="Times New Roman" w:hAnsi="Times New Roman" w:eastAsia="楷体" w:cs="楷体"/>
          <w:b w:val="0"/>
          <w:bCs w:val="0"/>
          <w:kern w:val="2"/>
          <w:sz w:val="24"/>
          <w:szCs w:val="24"/>
          <w:lang w:val="en-US" w:eastAsia="zh-CN" w:bidi="ar-SA"/>
        </w:rPr>
        <w:t>18</w:t>
      </w:r>
      <w:r>
        <w:rPr>
          <w:rFonts w:hint="eastAsia" w:ascii="Times New Roman" w:hAnsi="Times New Roman" w:eastAsia="楷体" w:cs="楷体"/>
          <w:b w:val="0"/>
          <w:bCs w:val="0"/>
          <w:kern w:val="2"/>
          <w:sz w:val="24"/>
          <w:szCs w:val="24"/>
          <w:lang w:val="en-US" w:eastAsia="zh-CN" w:bidi="ar-SA"/>
        </w:rPr>
        <w:fldChar w:fldCharType="end"/>
      </w:r>
      <w:bookmarkStart w:id="90" w:name="_Toc10422"/>
      <w:bookmarkStart w:id="91" w:name="_Toc6663"/>
      <w:r>
        <w:rPr>
          <w:rFonts w:hint="eastAsia" w:ascii="Times New Roman" w:hAnsi="Times New Roman" w:eastAsia="楷体" w:cs="楷体"/>
          <w:b w:val="0"/>
          <w:bCs w:val="0"/>
          <w:kern w:val="2"/>
          <w:sz w:val="24"/>
          <w:szCs w:val="24"/>
          <w:lang w:val="en-US" w:eastAsia="zh-CN" w:bidi="ar-SA"/>
        </w:rPr>
        <w:t xml:space="preserve">  2024学年在校生满意度调查情况图</w:t>
      </w:r>
      <w:bookmarkEnd w:id="90"/>
      <w:bookmarkEnd w:id="91"/>
    </w:p>
    <w:p w14:paraId="384CE072">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本学年</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学校</w:t>
      </w:r>
      <w:r>
        <w:rPr>
          <w:rFonts w:hint="eastAsia" w:ascii="Times New Roman" w:hAnsi="Times New Roman" w:cs="宋体"/>
          <w:sz w:val="24"/>
          <w:szCs w:val="24"/>
          <w:lang w:val="en-US" w:eastAsia="zh-CN"/>
        </w:rPr>
        <w:t>共有243</w:t>
      </w:r>
      <w:r>
        <w:rPr>
          <w:rFonts w:hint="eastAsia" w:ascii="Times New Roman" w:hAnsi="Times New Roman" w:eastAsia="宋体" w:cs="宋体"/>
          <w:sz w:val="24"/>
          <w:szCs w:val="24"/>
          <w:lang w:val="en-US" w:eastAsia="zh-CN"/>
        </w:rPr>
        <w:t>名毕业生参加了网络问卷调研，</w:t>
      </w:r>
      <w:r>
        <w:rPr>
          <w:rFonts w:hint="eastAsia" w:ascii="Times New Roman" w:hAnsi="Times New Roman" w:cs="宋体"/>
          <w:sz w:val="24"/>
          <w:szCs w:val="24"/>
          <w:lang w:val="en-US" w:eastAsia="zh-CN"/>
        </w:rPr>
        <w:t>其中，</w:t>
      </w:r>
      <w:r>
        <w:rPr>
          <w:rFonts w:hint="eastAsia" w:ascii="Times New Roman" w:hAnsi="Times New Roman" w:eastAsia="宋体" w:cs="宋体"/>
          <w:sz w:val="24"/>
          <w:szCs w:val="24"/>
          <w:lang w:val="en-US" w:eastAsia="zh-CN"/>
        </w:rPr>
        <w:t>1</w:t>
      </w:r>
      <w:r>
        <w:rPr>
          <w:rFonts w:hint="eastAsia" w:ascii="Times New Roman" w:hAnsi="Times New Roman" w:cs="宋体"/>
          <w:sz w:val="24"/>
          <w:szCs w:val="24"/>
          <w:lang w:val="en-US" w:eastAsia="zh-CN"/>
        </w:rPr>
        <w:t>61</w:t>
      </w:r>
      <w:r>
        <w:rPr>
          <w:rFonts w:hint="eastAsia" w:ascii="Times New Roman" w:hAnsi="Times New Roman" w:eastAsia="宋体" w:cs="宋体"/>
          <w:sz w:val="24"/>
          <w:szCs w:val="24"/>
          <w:lang w:val="en-US" w:eastAsia="zh-CN"/>
        </w:rPr>
        <w:t>名应届毕业生对母校的整体满意度</w:t>
      </w:r>
      <w:r>
        <w:rPr>
          <w:rFonts w:hint="eastAsia" w:ascii="Times New Roman" w:hAnsi="Times New Roman" w:cs="宋体"/>
          <w:sz w:val="24"/>
          <w:szCs w:val="24"/>
          <w:lang w:val="en-US" w:eastAsia="zh-CN"/>
        </w:rPr>
        <w:t>为99.38</w:t>
      </w:r>
      <w:r>
        <w:rPr>
          <w:rFonts w:hint="eastAsia" w:ascii="Times New Roman" w:hAnsi="Times New Roman" w:eastAsia="宋体" w:cs="宋体"/>
          <w:sz w:val="24"/>
          <w:szCs w:val="24"/>
          <w:lang w:val="en-US" w:eastAsia="zh-CN"/>
        </w:rPr>
        <w:t>%，</w:t>
      </w:r>
      <w:r>
        <w:rPr>
          <w:rFonts w:hint="eastAsia" w:ascii="Times New Roman" w:hAnsi="Times New Roman" w:cs="宋体"/>
          <w:sz w:val="24"/>
          <w:szCs w:val="24"/>
          <w:lang w:val="en-US" w:eastAsia="zh-CN"/>
        </w:rPr>
        <w:t>82</w:t>
      </w:r>
      <w:r>
        <w:rPr>
          <w:rFonts w:hint="eastAsia" w:ascii="Times New Roman" w:hAnsi="Times New Roman" w:eastAsia="宋体" w:cs="宋体"/>
          <w:sz w:val="24"/>
          <w:szCs w:val="24"/>
          <w:lang w:val="en-US" w:eastAsia="zh-CN"/>
        </w:rPr>
        <w:t>名</w:t>
      </w:r>
      <w:r>
        <w:rPr>
          <w:rFonts w:hint="eastAsia" w:ascii="Times New Roman" w:hAnsi="Times New Roman" w:cs="宋体"/>
          <w:sz w:val="24"/>
          <w:szCs w:val="24"/>
          <w:lang w:val="en-US" w:eastAsia="zh-CN"/>
        </w:rPr>
        <w:t>毕业</w:t>
      </w:r>
      <w:r>
        <w:rPr>
          <w:rFonts w:hint="eastAsia" w:ascii="Times New Roman" w:hAnsi="Times New Roman" w:eastAsia="宋体" w:cs="宋体"/>
          <w:sz w:val="24"/>
          <w:szCs w:val="24"/>
          <w:lang w:val="en-US" w:eastAsia="zh-CN"/>
        </w:rPr>
        <w:t>三年内毕业生的满意度为</w:t>
      </w:r>
      <w:r>
        <w:rPr>
          <w:rFonts w:hint="eastAsia" w:ascii="Times New Roman" w:hAnsi="Times New Roman" w:cs="宋体"/>
          <w:sz w:val="24"/>
          <w:szCs w:val="24"/>
          <w:lang w:val="en-US" w:eastAsia="zh-CN"/>
        </w:rPr>
        <w:t>98.85</w:t>
      </w:r>
      <w:r>
        <w:rPr>
          <w:rFonts w:hint="eastAsia" w:ascii="Times New Roman" w:hAnsi="Times New Roman" w:eastAsia="宋体" w:cs="宋体"/>
          <w:sz w:val="24"/>
          <w:szCs w:val="24"/>
          <w:lang w:val="en-US" w:eastAsia="zh-CN"/>
        </w:rPr>
        <w:t>%。对</w:t>
      </w:r>
      <w:r>
        <w:rPr>
          <w:rFonts w:hint="eastAsia" w:ascii="Times New Roman" w:hAnsi="Times New Roman" w:cs="宋体"/>
          <w:sz w:val="24"/>
          <w:szCs w:val="24"/>
          <w:lang w:val="en-US" w:eastAsia="zh-CN"/>
        </w:rPr>
        <w:t>861</w:t>
      </w:r>
      <w:r>
        <w:rPr>
          <w:rFonts w:hint="eastAsia" w:ascii="Times New Roman" w:hAnsi="Times New Roman" w:eastAsia="宋体" w:cs="宋体"/>
          <w:sz w:val="24"/>
          <w:szCs w:val="24"/>
          <w:lang w:val="en-US" w:eastAsia="zh-CN"/>
        </w:rPr>
        <w:t>名家长</w:t>
      </w:r>
      <w:r>
        <w:rPr>
          <w:rFonts w:hint="eastAsia" w:ascii="Times New Roman" w:hAnsi="Times New Roman" w:cs="宋体"/>
          <w:sz w:val="24"/>
          <w:szCs w:val="24"/>
          <w:lang w:val="en-US" w:eastAsia="zh-CN"/>
        </w:rPr>
        <w:t>进行的</w:t>
      </w:r>
      <w:r>
        <w:rPr>
          <w:rFonts w:hint="eastAsia" w:ascii="Times New Roman" w:hAnsi="Times New Roman" w:eastAsia="宋体" w:cs="宋体"/>
          <w:sz w:val="24"/>
          <w:szCs w:val="24"/>
          <w:lang w:val="en-US" w:eastAsia="zh-CN"/>
        </w:rPr>
        <w:t>网络调研</w:t>
      </w:r>
      <w:r>
        <w:rPr>
          <w:rFonts w:hint="eastAsia" w:ascii="Times New Roman" w:hAnsi="Times New Roman" w:cs="宋体"/>
          <w:sz w:val="24"/>
          <w:szCs w:val="24"/>
          <w:lang w:val="en-US" w:eastAsia="zh-CN"/>
        </w:rPr>
        <w:t>结果</w:t>
      </w:r>
      <w:r>
        <w:rPr>
          <w:rFonts w:hint="eastAsia" w:ascii="Times New Roman" w:hAnsi="Times New Roman" w:eastAsia="宋体" w:cs="宋体"/>
          <w:sz w:val="24"/>
          <w:szCs w:val="24"/>
          <w:lang w:val="en-US" w:eastAsia="zh-CN"/>
        </w:rPr>
        <w:t>显示</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家长对学校的满意度为9</w:t>
      </w:r>
      <w:r>
        <w:rPr>
          <w:rFonts w:hint="eastAsia" w:ascii="Times New Roman" w:hAnsi="Times New Roman" w:cs="宋体"/>
          <w:sz w:val="24"/>
          <w:szCs w:val="24"/>
          <w:lang w:val="en-US" w:eastAsia="zh-CN"/>
        </w:rPr>
        <w:t>9</w:t>
      </w:r>
      <w:r>
        <w:rPr>
          <w:rFonts w:hint="eastAsia" w:ascii="Times New Roman" w:hAnsi="Times New Roman" w:eastAsia="宋体" w:cs="宋体"/>
          <w:sz w:val="24"/>
          <w:szCs w:val="24"/>
          <w:lang w:val="en-US" w:eastAsia="zh-CN"/>
        </w:rPr>
        <w:t>.</w:t>
      </w:r>
      <w:r>
        <w:rPr>
          <w:rFonts w:hint="eastAsia" w:ascii="Times New Roman" w:hAnsi="Times New Roman" w:cs="宋体"/>
          <w:sz w:val="24"/>
          <w:szCs w:val="24"/>
          <w:lang w:val="en-US" w:eastAsia="zh-CN"/>
        </w:rPr>
        <w:t>07</w:t>
      </w:r>
      <w:r>
        <w:rPr>
          <w:rFonts w:hint="eastAsia" w:ascii="Times New Roman" w:hAnsi="Times New Roman" w:eastAsia="宋体" w:cs="宋体"/>
          <w:sz w:val="24"/>
          <w:szCs w:val="24"/>
          <w:lang w:val="en-US" w:eastAsia="zh-CN"/>
        </w:rPr>
        <w:t>%。对用人单位网络调研</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获得了</w:t>
      </w:r>
      <w:r>
        <w:rPr>
          <w:rFonts w:hint="eastAsia" w:ascii="Times New Roman" w:hAnsi="Times New Roman" w:cs="宋体"/>
          <w:sz w:val="24"/>
          <w:szCs w:val="24"/>
          <w:lang w:val="en-US" w:eastAsia="zh-CN"/>
        </w:rPr>
        <w:t>171</w:t>
      </w:r>
      <w:r>
        <w:rPr>
          <w:rFonts w:hint="eastAsia" w:ascii="Times New Roman" w:hAnsi="Times New Roman" w:eastAsia="宋体" w:cs="宋体"/>
          <w:sz w:val="24"/>
          <w:szCs w:val="24"/>
          <w:lang w:val="en-US" w:eastAsia="zh-CN"/>
        </w:rPr>
        <w:t>份有效问卷，调研</w:t>
      </w:r>
      <w:r>
        <w:rPr>
          <w:rFonts w:hint="eastAsia" w:ascii="Times New Roman" w:hAnsi="Times New Roman" w:cs="宋体"/>
          <w:sz w:val="24"/>
          <w:szCs w:val="24"/>
          <w:lang w:val="en-US" w:eastAsia="zh-CN"/>
        </w:rPr>
        <w:t>结果</w:t>
      </w:r>
      <w:r>
        <w:rPr>
          <w:rFonts w:hint="eastAsia" w:ascii="Times New Roman" w:hAnsi="Times New Roman" w:eastAsia="宋体" w:cs="宋体"/>
          <w:sz w:val="24"/>
          <w:szCs w:val="24"/>
          <w:lang w:val="en-US" w:eastAsia="zh-CN"/>
        </w:rPr>
        <w:t>显示</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用人单位对学校供应人才的总体满意度达到了</w:t>
      </w:r>
      <w:r>
        <w:rPr>
          <w:rFonts w:hint="eastAsia" w:ascii="Times New Roman" w:hAnsi="Times New Roman" w:cs="宋体"/>
          <w:sz w:val="24"/>
          <w:szCs w:val="24"/>
          <w:lang w:val="en-US" w:eastAsia="zh-CN"/>
        </w:rPr>
        <w:t>98.83</w:t>
      </w:r>
      <w:r>
        <w:rPr>
          <w:rFonts w:hint="eastAsia" w:ascii="Times New Roman" w:hAnsi="Times New Roman" w:eastAsia="宋体" w:cs="宋体"/>
          <w:sz w:val="24"/>
          <w:szCs w:val="24"/>
          <w:lang w:val="en-US" w:eastAsia="zh-CN"/>
        </w:rPr>
        <w:t>%，满意度较高。</w:t>
      </w:r>
    </w:p>
    <w:bookmarkEnd w:id="75"/>
    <w:bookmarkEnd w:id="87"/>
    <w:bookmarkEnd w:id="88"/>
    <w:p w14:paraId="7FA5F62A">
      <w:pPr>
        <w:pStyle w:val="3"/>
        <w:rPr>
          <w:rFonts w:hint="default" w:ascii="Times New Roman" w:hAnsi="Times New Roman"/>
          <w:b/>
          <w:bCs/>
          <w:color w:val="C45454"/>
          <w:sz w:val="30"/>
        </w:rPr>
      </w:pPr>
      <w:bookmarkStart w:id="92" w:name="_Toc16782"/>
      <w:bookmarkStart w:id="93" w:name="_Toc4065"/>
      <w:r>
        <w:rPr>
          <w:rFonts w:hint="eastAsia" w:ascii="Times New Roman" w:hAnsi="Times New Roman"/>
          <w:b/>
          <w:bCs/>
          <w:color w:val="C45454"/>
          <w:sz w:val="30"/>
          <w:lang w:val="en-US" w:eastAsia="zh-CN"/>
        </w:rPr>
        <w:t>3</w:t>
      </w:r>
      <w:r>
        <w:rPr>
          <w:rFonts w:ascii="Times New Roman" w:hAnsi="Times New Roman"/>
          <w:b/>
          <w:bCs/>
          <w:color w:val="C45454"/>
          <w:sz w:val="30"/>
        </w:rPr>
        <w:t>.服务贡献</w:t>
      </w:r>
      <w:bookmarkEnd w:id="92"/>
    </w:p>
    <w:p w14:paraId="18431F9B">
      <w:pPr>
        <w:pStyle w:val="4"/>
        <w:ind w:firstLine="562" w:firstLineChars="200"/>
        <w:rPr>
          <w:rFonts w:hint="eastAsia" w:ascii="Times New Roman" w:hAnsi="Times New Roman" w:eastAsia="宋体" w:cs="宋体"/>
        </w:rPr>
      </w:pPr>
      <w:bookmarkStart w:id="94" w:name="_Toc28416"/>
      <w:bookmarkStart w:id="95" w:name="_Toc30142"/>
      <w:r>
        <w:rPr>
          <w:rFonts w:hint="eastAsia" w:ascii="Times New Roman" w:hAnsi="Times New Roman" w:eastAsia="宋体" w:cs="宋体"/>
          <w:lang w:val="en-US" w:eastAsia="zh-CN"/>
        </w:rPr>
        <w:t>3</w:t>
      </w:r>
      <w:r>
        <w:rPr>
          <w:rFonts w:hint="eastAsia" w:ascii="Times New Roman" w:hAnsi="Times New Roman" w:eastAsia="宋体" w:cs="宋体"/>
        </w:rPr>
        <w:t>.</w:t>
      </w:r>
      <w:r>
        <w:rPr>
          <w:rFonts w:hint="eastAsia" w:ascii="Times New Roman" w:hAnsi="Times New Roman" w:eastAsia="宋体" w:cs="宋体"/>
          <w:lang w:val="en-US" w:eastAsia="zh-CN"/>
        </w:rPr>
        <w:t>1</w:t>
      </w:r>
      <w:r>
        <w:rPr>
          <w:rFonts w:hint="eastAsia" w:ascii="Times New Roman" w:hAnsi="Times New Roman" w:eastAsia="宋体" w:cs="宋体"/>
        </w:rPr>
        <w:t xml:space="preserve"> 服务</w:t>
      </w:r>
      <w:r>
        <w:rPr>
          <w:rFonts w:hint="eastAsia" w:ascii="Times New Roman" w:hAnsi="Times New Roman" w:eastAsia="宋体" w:cs="宋体"/>
          <w:lang w:val="en-US" w:eastAsia="zh-CN"/>
        </w:rPr>
        <w:t>行业企业</w:t>
      </w:r>
      <w:bookmarkEnd w:id="94"/>
    </w:p>
    <w:p w14:paraId="11B44F02">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为更好地服务地方</w:t>
      </w:r>
      <w:r>
        <w:rPr>
          <w:rFonts w:hint="eastAsia" w:ascii="Times New Roman" w:hAnsi="Times New Roman" w:cs="宋体"/>
          <w:sz w:val="24"/>
          <w:szCs w:val="24"/>
          <w:lang w:val="en-US" w:eastAsia="zh-CN"/>
        </w:rPr>
        <w:t>行业</w:t>
      </w:r>
      <w:r>
        <w:rPr>
          <w:rFonts w:hint="default" w:ascii="Times New Roman" w:hAnsi="Times New Roman" w:eastAsia="宋体" w:cs="宋体"/>
          <w:sz w:val="24"/>
          <w:szCs w:val="24"/>
          <w:lang w:val="en-US" w:eastAsia="zh-CN"/>
        </w:rPr>
        <w:t>企业，学校紧密围绕市域重点产业发展，紧跟市场人才需求，多措并举开展社会化培训工作。一方面，加强与相关部门沟通交流，深入企业调研职业技能培训需求，了解国家培训政策和地方企业用工现状。另一方面，积极申报培训资质及培训备案，成功</w:t>
      </w:r>
      <w:r>
        <w:rPr>
          <w:rFonts w:hint="eastAsia" w:ascii="Times New Roman" w:hAnsi="Times New Roman" w:cs="宋体"/>
          <w:sz w:val="24"/>
          <w:szCs w:val="24"/>
          <w:lang w:val="en-US" w:eastAsia="zh-CN"/>
        </w:rPr>
        <w:t>申报</w:t>
      </w:r>
      <w:r>
        <w:rPr>
          <w:rFonts w:hint="default" w:ascii="Times New Roman" w:hAnsi="Times New Roman" w:eastAsia="宋体" w:cs="宋体"/>
          <w:sz w:val="24"/>
          <w:szCs w:val="24"/>
          <w:lang w:val="en-US" w:eastAsia="zh-CN"/>
        </w:rPr>
        <w:t>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遂宁市职业技能等级认定第三方评价机构</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和</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2023</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2025年就业创业定点培训机构</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w:t>
      </w:r>
    </w:p>
    <w:p w14:paraId="44980CD9">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广泛开展各行业职工和学生职业技能培训，通过新型学徒制、订单培养、短期培训、在线学习等方式，提升企业职工和退役军人等群体技能水平。同时，创新教育培训方式，依托学校培训处、金声广播电视台、电商平台等载体，大力开展各类培训，如20级大专班260名学生技能、创业培训工作，取得了良好的社会效益和经济效益。学校还大力开展教师技能培训测试工作，本年度共完成3710人次的培训测试任务。持续做好成人教育常规工作，包括学籍管理、政策咨询、考试组织、毕业证申办等，为学生提供了全方位的服务。</w:t>
      </w:r>
    </w:p>
    <w:p w14:paraId="5F0A2573">
      <w:pPr>
        <w:pStyle w:val="2"/>
        <w:keepNext w:val="0"/>
        <w:keepLines w:val="0"/>
        <w:pageBreakBefore w:val="0"/>
        <w:widowControl w:val="0"/>
        <w:kinsoku/>
        <w:wordWrap/>
        <w:overflowPunct/>
        <w:topLinePunct w:val="0"/>
        <w:autoSpaceDE/>
        <w:autoSpaceDN/>
        <w:bidi w:val="0"/>
        <w:adjustRightInd/>
        <w:snapToGrid/>
        <w:spacing w:after="0" w:line="120" w:lineRule="exact"/>
        <w:textAlignment w:val="auto"/>
        <w:rPr>
          <w:rFonts w:hint="default"/>
          <w:lang w:val="en-US" w:eastAsia="zh-CN"/>
        </w:rPr>
      </w:pPr>
    </w:p>
    <w:p w14:paraId="70FF6751">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宋体" w:cs="宋体"/>
          <w:szCs w:val="28"/>
          <w:lang w:val="en-US" w:eastAsia="zh-CN"/>
        </w:rPr>
      </w:pPr>
      <w:r>
        <w:rPr>
          <w:rFonts w:hint="eastAsia" w:ascii="Times New Roman" w:hAnsi="Times New Roman" w:eastAsiaTheme="minorEastAsia" w:cstheme="minorEastAsia"/>
          <w:sz w:val="21"/>
          <w:szCs w:val="21"/>
          <w:lang w:eastAsia="zh-CN"/>
        </w:rPr>
        <w:drawing>
          <wp:anchor distT="0" distB="0" distL="114300" distR="114300" simplePos="0" relativeHeight="251675648" behindDoc="0" locked="0" layoutInCell="1" allowOverlap="1">
            <wp:simplePos x="0" y="0"/>
            <wp:positionH relativeFrom="column">
              <wp:posOffset>331470</wp:posOffset>
            </wp:positionH>
            <wp:positionV relativeFrom="paragraph">
              <wp:posOffset>38100</wp:posOffset>
            </wp:positionV>
            <wp:extent cx="4611370" cy="2933700"/>
            <wp:effectExtent l="0" t="0" r="11430" b="0"/>
            <wp:wrapNone/>
            <wp:docPr id="6" name="图片 6" descr="C:/Users/HUAWEI/Desktop/微信图片_20250107134924.jpg微信图片_2025010713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HUAWEI/Desktop/微信图片_20250107134924.jpg微信图片_20250107134924"/>
                    <pic:cNvPicPr>
                      <a:picLocks noChangeAspect="1"/>
                    </pic:cNvPicPr>
                  </pic:nvPicPr>
                  <pic:blipFill>
                    <a:blip r:embed="rId42"/>
                    <a:srcRect l="3279" r="3279"/>
                    <a:stretch>
                      <a:fillRect/>
                    </a:stretch>
                  </pic:blipFill>
                  <pic:spPr>
                    <a:xfrm>
                      <a:off x="0" y="0"/>
                      <a:ext cx="4611370" cy="2933700"/>
                    </a:xfrm>
                    <a:prstGeom prst="rect">
                      <a:avLst/>
                    </a:prstGeom>
                  </pic:spPr>
                </pic:pic>
              </a:graphicData>
            </a:graphic>
          </wp:anchor>
        </w:drawing>
      </w:r>
    </w:p>
    <w:p w14:paraId="7E598DE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38FA1BB4">
      <w:pPr>
        <w:pStyle w:val="2"/>
        <w:rPr>
          <w:rFonts w:hint="eastAsia" w:ascii="Times New Roman" w:hAnsi="Times New Roman"/>
          <w:lang w:val="en-US" w:eastAsia="zh-CN"/>
        </w:rPr>
      </w:pPr>
    </w:p>
    <w:p w14:paraId="67AA187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3FA74657">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rPr>
          <w:rFonts w:hint="eastAsia" w:ascii="Times New Roman" w:hAnsi="Times New Roman" w:eastAsia="宋体" w:cs="宋体"/>
          <w:szCs w:val="28"/>
          <w:lang w:val="en-US" w:eastAsia="zh-CN"/>
        </w:rPr>
      </w:pPr>
    </w:p>
    <w:p w14:paraId="6713DA4B">
      <w:pPr>
        <w:keepNext w:val="0"/>
        <w:keepLines w:val="0"/>
        <w:pageBreakBefore w:val="0"/>
        <w:widowControl w:val="0"/>
        <w:kinsoku/>
        <w:wordWrap/>
        <w:overflowPunct/>
        <w:topLinePunct w:val="0"/>
        <w:autoSpaceDE/>
        <w:autoSpaceDN/>
        <w:bidi w:val="0"/>
        <w:adjustRightInd/>
        <w:snapToGrid/>
        <w:spacing w:line="640" w:lineRule="exact"/>
        <w:ind w:firstLine="560" w:firstLineChars="200"/>
        <w:textAlignment w:val="auto"/>
        <w:rPr>
          <w:rFonts w:hint="eastAsia" w:ascii="Times New Roman" w:hAnsi="Times New Roman" w:eastAsia="宋体" w:cs="宋体"/>
          <w:szCs w:val="28"/>
          <w:lang w:val="en-US" w:eastAsia="zh-CN"/>
        </w:rPr>
      </w:pPr>
    </w:p>
    <w:p w14:paraId="2B7139DE">
      <w:pPr>
        <w:pStyle w:val="2"/>
        <w:rPr>
          <w:rFonts w:hint="eastAsia" w:ascii="Times New Roman" w:hAnsi="Times New Roman"/>
          <w:lang w:val="en-US" w:eastAsia="zh-CN"/>
        </w:rPr>
      </w:pPr>
    </w:p>
    <w:p w14:paraId="59A31B6B">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lang w:val="en-US" w:eastAsia="zh-CN"/>
        </w:rPr>
      </w:pPr>
    </w:p>
    <w:p w14:paraId="0C8F1732">
      <w:pPr>
        <w:pStyle w:val="7"/>
        <w:keepNext w:val="0"/>
        <w:keepLines w:val="0"/>
        <w:pageBreakBefore w:val="0"/>
        <w:widowControl w:val="0"/>
        <w:kinsoku/>
        <w:wordWrap/>
        <w:overflowPunct/>
        <w:topLinePunct w:val="0"/>
        <w:autoSpaceDE/>
        <w:autoSpaceDN/>
        <w:bidi w:val="0"/>
        <w:adjustRightInd/>
        <w:snapToGrid/>
        <w:spacing w:before="63" w:beforeLines="20" w:after="63" w:afterLines="20" w:line="240" w:lineRule="auto"/>
        <w:jc w:val="center"/>
        <w:textAlignment w:val="auto"/>
        <w:rPr>
          <w:rFonts w:hint="eastAsia" w:ascii="Times New Roman" w:hAnsi="Times New Roman" w:eastAsia="楷体" w:cs="楷体"/>
          <w:kern w:val="2"/>
          <w:sz w:val="24"/>
          <w:szCs w:val="24"/>
          <w:lang w:val="en-US" w:eastAsia="zh-CN" w:bidi="ar-SA"/>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19</w:t>
      </w:r>
      <w:r>
        <w:rPr>
          <w:rFonts w:hint="eastAsia" w:ascii="Times New Roman" w:hAnsi="Times New Roman" w:eastAsia="楷体" w:cs="楷体"/>
          <w:kern w:val="2"/>
          <w:sz w:val="24"/>
          <w:szCs w:val="24"/>
          <w:lang w:val="en-US" w:eastAsia="zh-CN" w:bidi="ar-SA"/>
        </w:rPr>
        <w:fldChar w:fldCharType="end"/>
      </w:r>
      <w:bookmarkStart w:id="96" w:name="_Toc6960"/>
      <w:r>
        <w:rPr>
          <w:rFonts w:hint="eastAsia" w:ascii="Times New Roman" w:hAnsi="Times New Roman" w:eastAsia="楷体" w:cs="楷体"/>
          <w:kern w:val="2"/>
          <w:sz w:val="24"/>
          <w:szCs w:val="24"/>
          <w:lang w:val="en-US" w:eastAsia="zh-CN" w:bidi="ar-SA"/>
        </w:rPr>
        <w:t xml:space="preserve"> 学校积极承办2024川渝毗邻地区教育体育（遂宁）博览会</w:t>
      </w:r>
      <w:bookmarkEnd w:id="96"/>
    </w:p>
    <w:p w14:paraId="37D59CB4">
      <w:pPr>
        <w:rPr>
          <w:rFonts w:hint="eastAsia"/>
          <w:lang w:val="en-US" w:eastAsia="zh-CN"/>
        </w:rPr>
      </w:pPr>
    </w:p>
    <w:p w14:paraId="72BBF25A">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宋体" w:cs="宋体"/>
          <w:szCs w:val="28"/>
          <w:lang w:val="en-US" w:eastAsia="zh-CN"/>
        </w:rPr>
      </w:pPr>
      <w:r>
        <w:rPr>
          <w:rFonts w:hint="eastAsia" w:ascii="仿宋" w:hAnsi="仿宋" w:eastAsia="仿宋" w:cs="仿宋"/>
          <w:b w:val="0"/>
          <w:bCs w:val="0"/>
          <w:sz w:val="28"/>
          <w:szCs w:val="28"/>
          <w:lang w:val="en-US" w:eastAsia="zh-CN"/>
        </w:rPr>
        <w:drawing>
          <wp:anchor distT="0" distB="0" distL="114300" distR="114300" simplePos="0" relativeHeight="251679744" behindDoc="0" locked="0" layoutInCell="1" allowOverlap="1">
            <wp:simplePos x="0" y="0"/>
            <wp:positionH relativeFrom="column">
              <wp:posOffset>15875</wp:posOffset>
            </wp:positionH>
            <wp:positionV relativeFrom="paragraph">
              <wp:posOffset>80645</wp:posOffset>
            </wp:positionV>
            <wp:extent cx="5242560" cy="2947035"/>
            <wp:effectExtent l="0" t="0" r="2540" b="12065"/>
            <wp:wrapNone/>
            <wp:docPr id="15" name="图片 15" descr="lQDPJv9pyCy8DjXNCorNEsCw041jxC-V3AMHSkWHa99qAA_4800_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QDPJv9pyCy8DjXNCorNEsCw041jxC-V3AMHSkWHa99qAA_4800_2698"/>
                    <pic:cNvPicPr>
                      <a:picLocks noChangeAspect="1"/>
                    </pic:cNvPicPr>
                  </pic:nvPicPr>
                  <pic:blipFill>
                    <a:blip r:embed="rId43"/>
                    <a:stretch>
                      <a:fillRect/>
                    </a:stretch>
                  </pic:blipFill>
                  <pic:spPr>
                    <a:xfrm>
                      <a:off x="0" y="0"/>
                      <a:ext cx="5242560" cy="2947035"/>
                    </a:xfrm>
                    <a:prstGeom prst="rect">
                      <a:avLst/>
                    </a:prstGeom>
                  </pic:spPr>
                </pic:pic>
              </a:graphicData>
            </a:graphic>
          </wp:anchor>
        </w:drawing>
      </w:r>
    </w:p>
    <w:p w14:paraId="55F18CF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4F1E18AF">
      <w:pPr>
        <w:pStyle w:val="2"/>
        <w:rPr>
          <w:rFonts w:hint="eastAsia" w:ascii="Times New Roman" w:hAnsi="Times New Roman"/>
          <w:lang w:val="en-US" w:eastAsia="zh-CN"/>
        </w:rPr>
      </w:pPr>
    </w:p>
    <w:p w14:paraId="1F85E0C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060E50CA">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rPr>
          <w:rFonts w:hint="eastAsia" w:ascii="Times New Roman" w:hAnsi="Times New Roman" w:eastAsia="宋体" w:cs="宋体"/>
          <w:szCs w:val="28"/>
          <w:lang w:val="en-US" w:eastAsia="zh-CN"/>
        </w:rPr>
      </w:pPr>
    </w:p>
    <w:p w14:paraId="1BD0FB86">
      <w:pPr>
        <w:keepNext w:val="0"/>
        <w:keepLines w:val="0"/>
        <w:pageBreakBefore w:val="0"/>
        <w:widowControl w:val="0"/>
        <w:kinsoku/>
        <w:wordWrap/>
        <w:overflowPunct/>
        <w:topLinePunct w:val="0"/>
        <w:autoSpaceDE/>
        <w:autoSpaceDN/>
        <w:bidi w:val="0"/>
        <w:adjustRightInd/>
        <w:snapToGrid/>
        <w:spacing w:line="640" w:lineRule="exact"/>
        <w:ind w:firstLine="560" w:firstLineChars="200"/>
        <w:textAlignment w:val="auto"/>
        <w:rPr>
          <w:rFonts w:hint="eastAsia" w:ascii="Times New Roman" w:hAnsi="Times New Roman" w:eastAsia="宋体" w:cs="宋体"/>
          <w:szCs w:val="28"/>
          <w:lang w:val="en-US" w:eastAsia="zh-CN"/>
        </w:rPr>
      </w:pPr>
    </w:p>
    <w:p w14:paraId="5A5B6F3C">
      <w:pPr>
        <w:pStyle w:val="2"/>
        <w:rPr>
          <w:rFonts w:hint="eastAsia" w:ascii="Times New Roman" w:hAnsi="Times New Roman"/>
          <w:lang w:val="en-US" w:eastAsia="zh-CN"/>
        </w:rPr>
      </w:pPr>
    </w:p>
    <w:p w14:paraId="2A2AC0C4">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lang w:val="en-US" w:eastAsia="zh-CN"/>
        </w:rPr>
      </w:pPr>
    </w:p>
    <w:p w14:paraId="5A4D9348">
      <w:pPr>
        <w:pStyle w:val="7"/>
        <w:keepNext w:val="0"/>
        <w:keepLines w:val="0"/>
        <w:pageBreakBefore w:val="0"/>
        <w:widowControl w:val="0"/>
        <w:kinsoku/>
        <w:wordWrap/>
        <w:overflowPunct/>
        <w:topLinePunct w:val="0"/>
        <w:autoSpaceDE/>
        <w:autoSpaceDN/>
        <w:bidi w:val="0"/>
        <w:adjustRightInd/>
        <w:snapToGrid/>
        <w:spacing w:before="63" w:beforeLines="20" w:line="360" w:lineRule="auto"/>
        <w:jc w:val="center"/>
        <w:textAlignment w:val="auto"/>
        <w:rPr>
          <w:rFonts w:hint="eastAsia" w:ascii="Times New Roman" w:hAnsi="Times New Roman" w:eastAsia="楷体" w:cs="楷体"/>
          <w:kern w:val="2"/>
          <w:sz w:val="24"/>
          <w:szCs w:val="24"/>
          <w:lang w:val="en-US" w:eastAsia="zh-CN" w:bidi="ar-SA"/>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20</w:t>
      </w:r>
      <w:r>
        <w:rPr>
          <w:rFonts w:hint="eastAsia" w:ascii="Times New Roman" w:hAnsi="Times New Roman" w:eastAsia="楷体" w:cs="楷体"/>
          <w:kern w:val="2"/>
          <w:sz w:val="24"/>
          <w:szCs w:val="24"/>
          <w:lang w:val="en-US" w:eastAsia="zh-CN" w:bidi="ar-SA"/>
        </w:rPr>
        <w:fldChar w:fldCharType="end"/>
      </w:r>
      <w:bookmarkStart w:id="97" w:name="_Toc11987"/>
      <w:r>
        <w:rPr>
          <w:rFonts w:hint="eastAsia" w:ascii="Times New Roman" w:hAnsi="Times New Roman" w:eastAsia="楷体" w:cs="楷体"/>
          <w:kern w:val="2"/>
          <w:sz w:val="24"/>
          <w:szCs w:val="24"/>
          <w:lang w:val="en-US" w:eastAsia="zh-CN" w:bidi="ar-SA"/>
        </w:rPr>
        <w:t xml:space="preserve"> 学校承办四川省陶行知研究会“创享者”2024学术年会职教分论坛</w:t>
      </w:r>
      <w:bookmarkEnd w:id="97"/>
    </w:p>
    <w:p w14:paraId="4483D37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p>
    <w:p w14:paraId="3F41238B">
      <w:pPr>
        <w:pStyle w:val="7"/>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楷体" w:cs="楷体"/>
          <w:b w:val="0"/>
          <w:bCs/>
          <w:sz w:val="24"/>
          <w:szCs w:val="24"/>
          <w:highlight w:val="none"/>
          <w:lang w:val="en-US" w:eastAsia="zh-CN"/>
        </w:rPr>
      </w:pPr>
      <w:r>
        <w:rPr>
          <w:rFonts w:hint="eastAsia" w:ascii="Times New Roman" w:hAnsi="Times New Roman" w:cs="黑体"/>
          <w:b/>
          <w:bCs/>
          <w:kern w:val="2"/>
          <w:sz w:val="24"/>
          <w:szCs w:val="24"/>
          <w:highlight w:val="none"/>
          <w:lang w:val="en-US" w:eastAsia="zh-CN" w:bidi="ar-SA"/>
        </w:rPr>
        <w:t>【案例</w:t>
      </w:r>
      <w:r>
        <w:rPr>
          <w:rFonts w:hint="eastAsia" w:ascii="Times New Roman" w:hAnsi="Times New Roman" w:cs="黑体"/>
          <w:b/>
          <w:bCs/>
          <w:kern w:val="2"/>
          <w:sz w:val="24"/>
          <w:szCs w:val="24"/>
          <w:highlight w:val="none"/>
          <w:lang w:val="en-US" w:eastAsia="zh-CN" w:bidi="ar-SA"/>
        </w:rPr>
        <w:fldChar w:fldCharType="begin"/>
      </w:r>
      <w:r>
        <w:rPr>
          <w:rFonts w:hint="eastAsia" w:ascii="Times New Roman" w:hAnsi="Times New Roman" w:cs="黑体"/>
          <w:b/>
          <w:bCs/>
          <w:kern w:val="2"/>
          <w:sz w:val="24"/>
          <w:szCs w:val="24"/>
          <w:highlight w:val="none"/>
          <w:lang w:val="en-US" w:eastAsia="zh-CN" w:bidi="ar-SA"/>
        </w:rPr>
        <w:instrText xml:space="preserve"> SEQ 案例 \* ARABIC </w:instrText>
      </w:r>
      <w:r>
        <w:rPr>
          <w:rFonts w:hint="eastAsia" w:ascii="Times New Roman" w:hAnsi="Times New Roman" w:cs="黑体"/>
          <w:b/>
          <w:bCs/>
          <w:kern w:val="2"/>
          <w:sz w:val="24"/>
          <w:szCs w:val="24"/>
          <w:highlight w:val="none"/>
          <w:lang w:val="en-US" w:eastAsia="zh-CN" w:bidi="ar-SA"/>
        </w:rPr>
        <w:fldChar w:fldCharType="separate"/>
      </w:r>
      <w:r>
        <w:rPr>
          <w:rFonts w:hint="eastAsia" w:ascii="Times New Roman" w:hAnsi="Times New Roman" w:cs="黑体"/>
          <w:b/>
          <w:bCs/>
          <w:kern w:val="2"/>
          <w:sz w:val="24"/>
          <w:szCs w:val="24"/>
          <w:highlight w:val="none"/>
          <w:lang w:val="en-US" w:eastAsia="zh-CN" w:bidi="ar-SA"/>
        </w:rPr>
        <w:t>5</w:t>
      </w:r>
      <w:r>
        <w:rPr>
          <w:rFonts w:hint="eastAsia" w:ascii="Times New Roman" w:hAnsi="Times New Roman" w:cs="黑体"/>
          <w:b/>
          <w:bCs/>
          <w:kern w:val="2"/>
          <w:sz w:val="24"/>
          <w:szCs w:val="24"/>
          <w:highlight w:val="none"/>
          <w:lang w:val="en-US" w:eastAsia="zh-CN" w:bidi="ar-SA"/>
        </w:rPr>
        <w:fldChar w:fldCharType="end"/>
      </w:r>
      <w:bookmarkStart w:id="98" w:name="_Toc4636"/>
      <w:r>
        <w:rPr>
          <w:rFonts w:hint="eastAsia" w:ascii="Times New Roman" w:hAnsi="Times New Roman" w:cs="黑体"/>
          <w:b/>
          <w:bCs/>
          <w:kern w:val="2"/>
          <w:sz w:val="24"/>
          <w:szCs w:val="24"/>
          <w:highlight w:val="none"/>
          <w:lang w:val="en-US" w:eastAsia="zh-CN" w:bidi="ar-SA"/>
        </w:rPr>
        <w:t>】</w:t>
      </w:r>
      <w:r>
        <w:rPr>
          <w:rFonts w:hint="eastAsia" w:ascii="Times New Roman" w:hAnsi="Times New Roman" w:eastAsia="黑体" w:cs="黑体"/>
          <w:b/>
          <w:bCs/>
          <w:kern w:val="2"/>
          <w:sz w:val="24"/>
          <w:szCs w:val="24"/>
          <w:highlight w:val="none"/>
          <w:lang w:val="en-US" w:eastAsia="zh-CN" w:bidi="ar-SA"/>
        </w:rPr>
        <w:t>万堂示范课下基层</w:t>
      </w:r>
      <w:r>
        <w:rPr>
          <w:rFonts w:hint="eastAsia" w:ascii="Times New Roman" w:hAnsi="Times New Roman" w:cs="黑体"/>
          <w:b/>
          <w:bCs/>
          <w:kern w:val="2"/>
          <w:sz w:val="24"/>
          <w:szCs w:val="24"/>
          <w:highlight w:val="none"/>
          <w:lang w:val="en-US" w:eastAsia="zh-CN" w:bidi="ar-SA"/>
        </w:rPr>
        <w:t>——</w:t>
      </w:r>
      <w:r>
        <w:rPr>
          <w:rFonts w:hint="eastAsia" w:ascii="Times New Roman" w:hAnsi="Times New Roman" w:eastAsia="黑体" w:cs="黑体"/>
          <w:b/>
          <w:bCs/>
          <w:kern w:val="2"/>
          <w:sz w:val="24"/>
          <w:szCs w:val="24"/>
          <w:highlight w:val="none"/>
          <w:lang w:val="en-US" w:eastAsia="zh-CN" w:bidi="ar-SA"/>
        </w:rPr>
        <w:t>市职校党委书记徐华创新音乐党课走进高新区</w:t>
      </w:r>
      <w:bookmarkEnd w:id="98"/>
    </w:p>
    <w:p w14:paraId="769F4A9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val="0"/>
          <w:bCs/>
          <w:sz w:val="24"/>
          <w:szCs w:val="24"/>
          <w:highlight w:val="none"/>
          <w:lang w:val="en-US" w:eastAsia="zh-CN"/>
        </w:rPr>
        <w:t>2024年</w:t>
      </w:r>
      <w:r>
        <w:rPr>
          <w:rFonts w:hint="default" w:ascii="Times New Roman" w:hAnsi="Times New Roman" w:eastAsia="楷体" w:cs="楷体"/>
          <w:b w:val="0"/>
          <w:bCs/>
          <w:sz w:val="24"/>
          <w:szCs w:val="24"/>
          <w:highlight w:val="none"/>
          <w:lang w:val="en-US" w:eastAsia="zh-CN"/>
        </w:rPr>
        <w:t>9月25日，一场别开生面的音乐党课在遂宁市高新区教体文卫系统热烈展开，遂宁市职业技术学校党委书记徐华同志以满腔热情，为200余名党员同志、入党积极分子和预备党员带来了一场精神盛宴。</w:t>
      </w:r>
    </w:p>
    <w:p w14:paraId="7B43BC1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党课以《在红歌中汲取奋进力量 唱响中国式现代化最强音》为主题，通过《没有共产党就没有新中国》《长征组歌》《在太行山上》</w:t>
      </w:r>
      <w:r>
        <w:rPr>
          <w:rFonts w:hint="eastAsia" w:ascii="Times New Roman" w:hAnsi="Times New Roman" w:eastAsia="楷体" w:cs="楷体"/>
          <w:b w:val="0"/>
          <w:bCs/>
          <w:sz w:val="24"/>
          <w:szCs w:val="24"/>
          <w:highlight w:val="none"/>
          <w:lang w:val="en-US" w:eastAsia="zh-CN"/>
        </w:rPr>
        <w:t>《祖国颂》</w:t>
      </w:r>
      <w:r>
        <w:rPr>
          <w:rFonts w:hint="default" w:ascii="Times New Roman" w:hAnsi="Times New Roman" w:eastAsia="楷体" w:cs="楷体"/>
          <w:b w:val="0"/>
          <w:bCs/>
          <w:sz w:val="24"/>
          <w:szCs w:val="24"/>
          <w:highlight w:val="none"/>
          <w:lang w:val="en-US" w:eastAsia="zh-CN"/>
        </w:rPr>
        <w:t>等一系列经典红歌，串联起民主革命、社会主义建设、改革开放直至新时代的辉煌历程。每一首红歌都如同一本有声的历史书，用跳动的音符诉说着党引领人民追求光明、开天辟地、继往开来、深化改革的壮丽篇章。</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5A6DE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7DA36021">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16" name="图片 8" descr="C:/Users/HUAWEI/Desktop/微信图片_20250107140907.png微信图片_2025010714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descr="C:/Users/HUAWEI/Desktop/微信图片_20250107140907.png微信图片_20250107140907"/>
                          <pic:cNvPicPr>
                            <a:picLocks noChangeAspect="1"/>
                          </pic:cNvPicPr>
                        </pic:nvPicPr>
                        <pic:blipFill>
                          <a:blip r:embed="rId44"/>
                          <a:srcRect l="5511" r="5511"/>
                          <a:stretch>
                            <a:fillRect/>
                          </a:stretch>
                        </pic:blipFill>
                        <pic:spPr>
                          <a:xfrm>
                            <a:off x="0" y="0"/>
                            <a:ext cx="2585720" cy="1757045"/>
                          </a:xfrm>
                          <a:prstGeom prst="rect">
                            <a:avLst/>
                          </a:prstGeom>
                        </pic:spPr>
                      </pic:pic>
                    </a:graphicData>
                  </a:graphic>
                </wp:inline>
              </w:drawing>
            </w:r>
          </w:p>
        </w:tc>
        <w:tc>
          <w:tcPr>
            <w:tcW w:w="4271" w:type="dxa"/>
          </w:tcPr>
          <w:p w14:paraId="537163A7">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20" name="图片 0" descr="C:/Users/HUAWEI/Desktop/微信图片_20250107140915.jpg微信图片_2025010714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0" descr="C:/Users/HUAWEI/Desktop/微信图片_20250107140915.jpg微信图片_20250107140915"/>
                          <pic:cNvPicPr>
                            <a:picLocks noChangeAspect="1"/>
                          </pic:cNvPicPr>
                        </pic:nvPicPr>
                        <pic:blipFill>
                          <a:blip r:embed="rId45"/>
                          <a:srcRect l="8222" r="8222"/>
                          <a:stretch>
                            <a:fillRect/>
                          </a:stretch>
                        </pic:blipFill>
                        <pic:spPr>
                          <a:xfrm>
                            <a:off x="0" y="0"/>
                            <a:ext cx="2603500" cy="1757045"/>
                          </a:xfrm>
                          <a:prstGeom prst="rect">
                            <a:avLst/>
                          </a:prstGeom>
                        </pic:spPr>
                      </pic:pic>
                    </a:graphicData>
                  </a:graphic>
                </wp:inline>
              </w:drawing>
            </w:r>
          </w:p>
        </w:tc>
      </w:tr>
      <w:tr w14:paraId="72587E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vAlign w:val="center"/>
          </w:tcPr>
          <w:p w14:paraId="3B16B6BF">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21</w:t>
            </w:r>
            <w:r>
              <w:rPr>
                <w:rFonts w:hint="eastAsia" w:ascii="Times New Roman" w:hAnsi="Times New Roman" w:eastAsia="楷体" w:cs="楷体"/>
                <w:sz w:val="24"/>
                <w:szCs w:val="24"/>
              </w:rPr>
              <w:fldChar w:fldCharType="end"/>
            </w:r>
            <w:bookmarkStart w:id="99" w:name="_Toc26722"/>
            <w:bookmarkStart w:id="100" w:name="_Toc3224"/>
            <w:r>
              <w:rPr>
                <w:rFonts w:hint="eastAsia" w:ascii="Times New Roman" w:hAnsi="Times New Roman" w:eastAsia="楷体" w:cs="楷体"/>
                <w:sz w:val="24"/>
                <w:szCs w:val="24"/>
                <w:lang w:eastAsia="zh-CN"/>
              </w:rPr>
              <w:t xml:space="preserve"> </w:t>
            </w:r>
            <w:bookmarkEnd w:id="99"/>
            <w:r>
              <w:rPr>
                <w:rFonts w:hint="eastAsia" w:ascii="Times New Roman" w:hAnsi="Times New Roman" w:eastAsia="楷体" w:cs="楷体"/>
                <w:kern w:val="2"/>
                <w:sz w:val="24"/>
                <w:szCs w:val="24"/>
                <w:lang w:val="en-US" w:eastAsia="zh-CN" w:bidi="ar-SA"/>
              </w:rPr>
              <w:t>徐华书记创新音乐党课走进高新区</w:t>
            </w:r>
            <w:bookmarkEnd w:id="100"/>
          </w:p>
        </w:tc>
      </w:tr>
    </w:tbl>
    <w:p w14:paraId="47EF5D3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徐华</w:t>
      </w:r>
      <w:r>
        <w:rPr>
          <w:rFonts w:hint="eastAsia" w:ascii="Times New Roman" w:hAnsi="Times New Roman" w:eastAsia="楷体" w:cs="楷体"/>
          <w:b w:val="0"/>
          <w:bCs/>
          <w:sz w:val="24"/>
          <w:szCs w:val="24"/>
          <w:highlight w:val="none"/>
          <w:lang w:val="en-US" w:eastAsia="zh-CN"/>
        </w:rPr>
        <w:t>书记</w:t>
      </w:r>
      <w:r>
        <w:rPr>
          <w:rFonts w:hint="default" w:ascii="Times New Roman" w:hAnsi="Times New Roman" w:eastAsia="楷体" w:cs="楷体"/>
          <w:b w:val="0"/>
          <w:bCs/>
          <w:sz w:val="24"/>
          <w:szCs w:val="24"/>
          <w:highlight w:val="none"/>
          <w:lang w:val="en-US" w:eastAsia="zh-CN"/>
        </w:rPr>
        <w:t>运用案例教学、示范法等多种授课方式，生动讲述歌曲背后的故事和创作背景，带领大家合作演唱、朗诵，并进行音乐曲式分析。这种创新的教学方式，让抽象的党史知识变得生动具体，使党员们在悠扬的旋律中深刻感受到党的光辉历程，增强了历史认同感，坚定了理想信念。</w:t>
      </w:r>
    </w:p>
    <w:p w14:paraId="117769D2">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红歌不仅反映了民族和国家的精气神，更是奋进力量的源泉。在党的二十届三中全会精神指引下，这场音乐党课激励广大党员从红歌中汲取力量，进一步全面深化改革，推动中国式现代化建设。大家纷纷表示，将不忘初心、牢记使命，</w:t>
      </w:r>
      <w:r>
        <w:rPr>
          <w:rFonts w:hint="eastAsia" w:ascii="Times New Roman" w:hAnsi="Times New Roman" w:eastAsia="楷体" w:cs="楷体"/>
          <w:b w:val="0"/>
          <w:bCs/>
          <w:sz w:val="24"/>
          <w:szCs w:val="24"/>
          <w:highlight w:val="none"/>
          <w:lang w:val="en-US" w:eastAsia="zh-CN"/>
        </w:rPr>
        <w:t>向着</w:t>
      </w:r>
      <w:r>
        <w:rPr>
          <w:rFonts w:hint="default" w:ascii="Times New Roman" w:hAnsi="Times New Roman" w:eastAsia="楷体" w:cs="楷体"/>
          <w:b w:val="0"/>
          <w:bCs/>
          <w:sz w:val="24"/>
          <w:szCs w:val="24"/>
          <w:highlight w:val="none"/>
          <w:lang w:val="en-US" w:eastAsia="zh-CN"/>
        </w:rPr>
        <w:t>第二个百年奋斗目标《再一次出发》。</w:t>
      </w:r>
    </w:p>
    <w:p w14:paraId="404F10A1">
      <w:pPr>
        <w:keepNext w:val="0"/>
        <w:keepLines w:val="0"/>
        <w:pageBreakBefore w:val="0"/>
        <w:widowControl w:val="0"/>
        <w:kinsoku/>
        <w:wordWrap/>
        <w:overflowPunct/>
        <w:topLinePunct w:val="0"/>
        <w:autoSpaceDE/>
        <w:autoSpaceDN/>
        <w:bidi w:val="0"/>
        <w:adjustRightInd/>
        <w:snapToGrid/>
        <w:spacing w:line="240" w:lineRule="exact"/>
        <w:jc w:val="both"/>
        <w:textAlignment w:val="auto"/>
      </w:pPr>
    </w:p>
    <w:p w14:paraId="49DECCB8">
      <w:pPr>
        <w:pStyle w:val="4"/>
        <w:ind w:firstLine="562" w:firstLineChars="200"/>
        <w:rPr>
          <w:rFonts w:hint="eastAsia" w:ascii="Times New Roman" w:hAnsi="Times New Roman" w:eastAsia="宋体" w:cs="宋体"/>
        </w:rPr>
      </w:pPr>
      <w:bookmarkStart w:id="101" w:name="_Toc20902"/>
      <w:r>
        <w:rPr>
          <w:rFonts w:hint="eastAsia" w:ascii="Times New Roman" w:hAnsi="Times New Roman" w:eastAsia="宋体" w:cs="宋体"/>
          <w:lang w:val="en-US" w:eastAsia="zh-CN"/>
        </w:rPr>
        <w:t>3</w:t>
      </w:r>
      <w:r>
        <w:rPr>
          <w:rFonts w:hint="eastAsia" w:ascii="Times New Roman" w:hAnsi="Times New Roman" w:eastAsia="宋体" w:cs="宋体"/>
        </w:rPr>
        <w:t>.</w:t>
      </w:r>
      <w:r>
        <w:rPr>
          <w:rFonts w:hint="eastAsia" w:ascii="Times New Roman" w:hAnsi="Times New Roman" w:eastAsia="宋体" w:cs="宋体"/>
          <w:lang w:val="en-US" w:eastAsia="zh-CN"/>
        </w:rPr>
        <w:t>2</w:t>
      </w:r>
      <w:r>
        <w:rPr>
          <w:rFonts w:hint="eastAsia" w:ascii="Times New Roman" w:hAnsi="Times New Roman" w:eastAsia="宋体" w:cs="宋体"/>
        </w:rPr>
        <w:t xml:space="preserve"> 服务乡村振兴</w:t>
      </w:r>
      <w:bookmarkEnd w:id="101"/>
    </w:p>
    <w:p w14:paraId="7336CDBD">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学校积极贯彻落实乡村振兴战略文件精神，依托职业教育平台，全力服务乡村振兴。</w:t>
      </w:r>
      <w:r>
        <w:rPr>
          <w:rFonts w:hint="eastAsia" w:ascii="Times New Roman" w:hAnsi="Times New Roman" w:eastAsia="宋体" w:cs="宋体"/>
          <w:sz w:val="24"/>
          <w:szCs w:val="24"/>
          <w:lang w:val="en-US" w:eastAsia="zh-CN"/>
        </w:rPr>
        <w:t>学校</w:t>
      </w:r>
      <w:r>
        <w:rPr>
          <w:rFonts w:hint="default" w:ascii="Times New Roman" w:hAnsi="Times New Roman" w:eastAsia="宋体" w:cs="宋体"/>
          <w:sz w:val="24"/>
          <w:szCs w:val="24"/>
          <w:lang w:val="en-US" w:eastAsia="zh-CN"/>
        </w:rPr>
        <w:t>充分发挥社会服务功能，广泛开展乡村干部和职业技能培训，为乡村振兴人才队伍注入了新活力。同时，利用学校师资和实训优势，为乡村产业发展提供了有力的技术支持。在侍郎湾村乡村振兴工作中，学校持续发力，电商专业积极探索建立乡村振兴领域成果转化平台，深入巩固帮扶成果。</w:t>
      </w:r>
    </w:p>
    <w:p w14:paraId="2BF42A04">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学校将驻村帮扶作为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一把手</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工程，先后研究7次，解决问题3个，增派优秀党员1名，现有2人派驻2个村。通过调研形成了帮扶任务等4张清单，帮助制定产业发展规划2个，协调引进农业产业项目2个，赴村召开协调会5次，提出建议5条。学校还投入扶助资金1万元，开展以购助扶活动，金额达8000余元。实施农村实用人才培训2次，培训人数达到50人次。通过以购促扶、文化下乡、项目建设等多种形式，学校推进对口帮扶工作有声有色，取得了显著成效。</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9"/>
        <w:gridCol w:w="4262"/>
      </w:tblGrid>
      <w:tr w14:paraId="2A95D9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59C90D81">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23" name="图片 8" descr="C:/Users/HUAWEI/Desktop/微信图片_20250107145413.jpg微信图片_2025010714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C:/Users/HUAWEI/Desktop/微信图片_20250107145413.jpg微信图片_20250107145413"/>
                          <pic:cNvPicPr>
                            <a:picLocks noChangeAspect="1"/>
                          </pic:cNvPicPr>
                        </pic:nvPicPr>
                        <pic:blipFill>
                          <a:blip r:embed="rId46"/>
                          <a:srcRect l="976" r="976"/>
                          <a:stretch>
                            <a:fillRect/>
                          </a:stretch>
                        </pic:blipFill>
                        <pic:spPr>
                          <a:xfrm>
                            <a:off x="0" y="0"/>
                            <a:ext cx="2585720" cy="1757045"/>
                          </a:xfrm>
                          <a:prstGeom prst="rect">
                            <a:avLst/>
                          </a:prstGeom>
                        </pic:spPr>
                      </pic:pic>
                    </a:graphicData>
                  </a:graphic>
                </wp:inline>
              </w:drawing>
            </w:r>
          </w:p>
        </w:tc>
        <w:tc>
          <w:tcPr>
            <w:tcW w:w="4271" w:type="dxa"/>
            <w:gridSpan w:val="2"/>
          </w:tcPr>
          <w:p w14:paraId="0F2810A1">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24" name="图片 0" descr="C:/Users/HUAWEI/Desktop/微信图片_20250107145436.jpg微信图片_2025010714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0" descr="C:/Users/HUAWEI/Desktop/微信图片_20250107145436.jpg微信图片_20250107145436"/>
                          <pic:cNvPicPr>
                            <a:picLocks noChangeAspect="1"/>
                          </pic:cNvPicPr>
                        </pic:nvPicPr>
                        <pic:blipFill>
                          <a:blip r:embed="rId47"/>
                          <a:srcRect l="8385" r="8385"/>
                          <a:stretch>
                            <a:fillRect/>
                          </a:stretch>
                        </pic:blipFill>
                        <pic:spPr>
                          <a:xfrm>
                            <a:off x="0" y="0"/>
                            <a:ext cx="2603500" cy="1757045"/>
                          </a:xfrm>
                          <a:prstGeom prst="rect">
                            <a:avLst/>
                          </a:prstGeom>
                        </pic:spPr>
                      </pic:pic>
                    </a:graphicData>
                  </a:graphic>
                </wp:inline>
              </w:drawing>
            </w:r>
          </w:p>
        </w:tc>
      </w:tr>
      <w:tr w14:paraId="0B43A9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gridSpan w:val="2"/>
            <w:vAlign w:val="center"/>
          </w:tcPr>
          <w:p w14:paraId="454ECBF3">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22</w:t>
            </w:r>
            <w:r>
              <w:rPr>
                <w:rFonts w:hint="eastAsia" w:ascii="Times New Roman" w:hAnsi="Times New Roman" w:eastAsia="楷体" w:cs="楷体"/>
                <w:sz w:val="24"/>
                <w:szCs w:val="24"/>
              </w:rPr>
              <w:fldChar w:fldCharType="end"/>
            </w:r>
            <w:bookmarkStart w:id="102" w:name="_Toc7333"/>
            <w:r>
              <w:rPr>
                <w:rFonts w:hint="eastAsia" w:ascii="Times New Roman" w:hAnsi="Times New Roman" w:eastAsia="楷体" w:cs="楷体"/>
                <w:sz w:val="24"/>
                <w:szCs w:val="24"/>
                <w:lang w:eastAsia="zh-CN"/>
              </w:rPr>
              <w:t xml:space="preserve"> </w:t>
            </w:r>
            <w:r>
              <w:rPr>
                <w:rFonts w:hint="eastAsia" w:ascii="Times New Roman" w:hAnsi="Times New Roman" w:eastAsia="楷体" w:cs="楷体"/>
                <w:b w:val="0"/>
                <w:bCs w:val="0"/>
                <w:kern w:val="2"/>
                <w:sz w:val="24"/>
                <w:szCs w:val="24"/>
                <w:lang w:val="en-US" w:eastAsia="zh-CN" w:bidi="ar-SA"/>
              </w:rPr>
              <w:t>前往联系村调研乡村振兴工作</w:t>
            </w:r>
            <w:bookmarkEnd w:id="102"/>
          </w:p>
        </w:tc>
        <w:tc>
          <w:tcPr>
            <w:tcW w:w="4261" w:type="dxa"/>
            <w:vAlign w:val="center"/>
          </w:tcPr>
          <w:p w14:paraId="44CA4F1F">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320" w:lineRule="exact"/>
              <w:ind w:left="0" w:right="0" w:firstLine="0"/>
              <w:jc w:val="center"/>
              <w:textAlignment w:val="auto"/>
              <w:rPr>
                <w:rFonts w:hint="default" w:ascii="Times New Roman" w:hAnsi="Times New Roman" w:eastAsia="楷体" w:cs="楷体"/>
                <w:sz w:val="24"/>
                <w:szCs w:val="24"/>
                <w:lang w:val="en-US"/>
              </w:rPr>
            </w:pPr>
            <w:bookmarkStart w:id="103" w:name="_Toc26738"/>
            <w:r>
              <w:rPr>
                <w:rFonts w:hint="eastAsia" w:ascii="Times New Roman" w:hAnsi="Times New Roman" w:eastAsia="楷体" w:cs="楷体"/>
                <w:b w:val="0"/>
                <w:bCs w:val="0"/>
                <w:kern w:val="2"/>
                <w:sz w:val="24"/>
                <w:szCs w:val="24"/>
                <w:lang w:val="en-US" w:eastAsia="zh-CN" w:bidi="ar-SA"/>
              </w:rPr>
              <w:t>图</w:t>
            </w:r>
            <w:r>
              <w:rPr>
                <w:rFonts w:hint="eastAsia" w:ascii="Times New Roman" w:hAnsi="Times New Roman" w:eastAsia="楷体" w:cs="楷体"/>
                <w:b w:val="0"/>
                <w:bCs w:val="0"/>
                <w:kern w:val="2"/>
                <w:sz w:val="24"/>
                <w:szCs w:val="24"/>
                <w:lang w:val="en-US" w:eastAsia="zh-CN" w:bidi="ar-SA"/>
              </w:rPr>
              <w:fldChar w:fldCharType="begin"/>
            </w:r>
            <w:r>
              <w:rPr>
                <w:rFonts w:hint="eastAsia" w:ascii="Times New Roman" w:hAnsi="Times New Roman" w:eastAsia="楷体" w:cs="楷体"/>
                <w:b w:val="0"/>
                <w:bCs w:val="0"/>
                <w:kern w:val="2"/>
                <w:sz w:val="24"/>
                <w:szCs w:val="24"/>
                <w:lang w:val="en-US" w:eastAsia="zh-CN" w:bidi="ar-SA"/>
              </w:rPr>
              <w:instrText xml:space="preserve"> SEQ 图 \* ARABIC </w:instrText>
            </w:r>
            <w:r>
              <w:rPr>
                <w:rFonts w:hint="eastAsia" w:ascii="Times New Roman" w:hAnsi="Times New Roman" w:eastAsia="楷体" w:cs="楷体"/>
                <w:b w:val="0"/>
                <w:bCs w:val="0"/>
                <w:kern w:val="2"/>
                <w:sz w:val="24"/>
                <w:szCs w:val="24"/>
                <w:lang w:val="en-US" w:eastAsia="zh-CN" w:bidi="ar-SA"/>
              </w:rPr>
              <w:fldChar w:fldCharType="separate"/>
            </w:r>
            <w:r>
              <w:rPr>
                <w:rFonts w:hint="eastAsia" w:ascii="Times New Roman" w:hAnsi="Times New Roman" w:eastAsia="楷体" w:cs="楷体"/>
                <w:b w:val="0"/>
                <w:bCs w:val="0"/>
                <w:kern w:val="2"/>
                <w:sz w:val="24"/>
                <w:szCs w:val="24"/>
                <w:lang w:val="en-US" w:eastAsia="zh-CN" w:bidi="ar-SA"/>
              </w:rPr>
              <w:t>23</w:t>
            </w:r>
            <w:r>
              <w:rPr>
                <w:rFonts w:hint="eastAsia" w:ascii="Times New Roman" w:hAnsi="Times New Roman" w:eastAsia="楷体" w:cs="楷体"/>
                <w:b w:val="0"/>
                <w:bCs w:val="0"/>
                <w:kern w:val="2"/>
                <w:sz w:val="24"/>
                <w:szCs w:val="24"/>
                <w:lang w:val="en-US" w:eastAsia="zh-CN" w:bidi="ar-SA"/>
              </w:rPr>
              <w:fldChar w:fldCharType="end"/>
            </w:r>
            <w:bookmarkStart w:id="104" w:name="_Toc13433"/>
            <w:r>
              <w:rPr>
                <w:rFonts w:hint="eastAsia" w:ascii="Times New Roman" w:hAnsi="Times New Roman" w:eastAsia="楷体" w:cs="楷体"/>
                <w:b w:val="0"/>
                <w:bCs w:val="0"/>
                <w:kern w:val="2"/>
                <w:sz w:val="24"/>
                <w:szCs w:val="24"/>
                <w:lang w:val="en-US" w:eastAsia="zh-CN" w:bidi="ar-SA"/>
              </w:rPr>
              <w:t xml:space="preserve"> 开展送技能下乡服务活动</w:t>
            </w:r>
            <w:bookmarkEnd w:id="103"/>
            <w:bookmarkEnd w:id="104"/>
          </w:p>
        </w:tc>
      </w:tr>
    </w:tbl>
    <w:p w14:paraId="2F78877A">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240" w:lineRule="exact"/>
        <w:ind w:left="0" w:right="0" w:firstLine="0"/>
        <w:textAlignment w:val="auto"/>
        <w:outlineLvl w:val="9"/>
        <w:rPr>
          <w:rFonts w:hint="eastAsia" w:ascii="Times New Roman" w:hAnsi="Times New Roman" w:eastAsia="楷体" w:cs="楷体"/>
          <w:b w:val="0"/>
          <w:bCs w:val="0"/>
          <w:kern w:val="2"/>
          <w:sz w:val="24"/>
          <w:szCs w:val="24"/>
          <w:lang w:val="en-US" w:eastAsia="zh-CN" w:bidi="ar-SA"/>
        </w:rPr>
      </w:pPr>
    </w:p>
    <w:p w14:paraId="51C37A62">
      <w:pPr>
        <w:pStyle w:val="4"/>
        <w:ind w:firstLine="562" w:firstLineChars="200"/>
        <w:rPr>
          <w:rFonts w:hint="eastAsia" w:ascii="Times New Roman" w:hAnsi="Times New Roman" w:eastAsia="宋体" w:cs="宋体"/>
        </w:rPr>
      </w:pPr>
      <w:bookmarkStart w:id="105" w:name="_Toc10443"/>
      <w:r>
        <w:rPr>
          <w:rFonts w:hint="eastAsia" w:ascii="Times New Roman" w:hAnsi="Times New Roman" w:eastAsia="宋体" w:cs="宋体"/>
          <w:lang w:val="en-US" w:eastAsia="zh-CN"/>
        </w:rPr>
        <w:t>3</w:t>
      </w:r>
      <w:r>
        <w:rPr>
          <w:rFonts w:hint="eastAsia" w:ascii="Times New Roman" w:hAnsi="Times New Roman" w:eastAsia="宋体" w:cs="宋体"/>
        </w:rPr>
        <w:t>.</w:t>
      </w:r>
      <w:r>
        <w:rPr>
          <w:rFonts w:hint="eastAsia" w:ascii="Times New Roman" w:hAnsi="Times New Roman" w:eastAsia="宋体" w:cs="宋体"/>
          <w:lang w:val="en-US" w:eastAsia="zh-CN"/>
        </w:rPr>
        <w:t>3</w:t>
      </w:r>
      <w:r>
        <w:rPr>
          <w:rFonts w:hint="eastAsia" w:ascii="Times New Roman" w:hAnsi="Times New Roman" w:eastAsia="宋体" w:cs="宋体"/>
        </w:rPr>
        <w:t xml:space="preserve"> 服务地方社区</w:t>
      </w:r>
      <w:bookmarkEnd w:id="105"/>
    </w:p>
    <w:p w14:paraId="354D13CE">
      <w:pPr>
        <w:keepNext w:val="0"/>
        <w:keepLines w:val="0"/>
        <w:pageBreakBefore w:val="0"/>
        <w:widowControl w:val="0"/>
        <w:kinsoku/>
        <w:wordWrap/>
        <w:overflowPunct/>
        <w:topLinePunct w:val="0"/>
        <w:autoSpaceDE/>
        <w:autoSpaceDN/>
        <w:bidi w:val="0"/>
        <w:adjustRightInd/>
        <w:snapToGrid/>
        <w:spacing w:after="95" w:afterLines="30" w:line="560" w:lineRule="exact"/>
        <w:ind w:firstLine="480" w:firstLineChars="200"/>
        <w:jc w:val="both"/>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根据《遂宁市青年志愿服务制度改革方案》精神，学校积极推进志愿服务项目化管理，通过志愿服务队点对点联系的方式，广泛动员学生参与志愿服务活动。</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457E0F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78FF3E10">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25" name="图片 8" descr="C:/Users/HUAWEI/Desktop/1337a99dd6b54655add5ce2e695b25c.jpg1337a99dd6b54655add5ce2e695b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descr="C:/Users/HUAWEI/Desktop/1337a99dd6b54655add5ce2e695b25c.jpg1337a99dd6b54655add5ce2e695b25c"/>
                          <pic:cNvPicPr>
                            <a:picLocks noChangeAspect="1"/>
                          </pic:cNvPicPr>
                        </pic:nvPicPr>
                        <pic:blipFill>
                          <a:blip r:embed="rId48"/>
                          <a:srcRect l="958" r="958"/>
                          <a:stretch>
                            <a:fillRect/>
                          </a:stretch>
                        </pic:blipFill>
                        <pic:spPr>
                          <a:xfrm>
                            <a:off x="0" y="0"/>
                            <a:ext cx="2585720" cy="1757045"/>
                          </a:xfrm>
                          <a:prstGeom prst="rect">
                            <a:avLst/>
                          </a:prstGeom>
                        </pic:spPr>
                      </pic:pic>
                    </a:graphicData>
                  </a:graphic>
                </wp:inline>
              </w:drawing>
            </w:r>
          </w:p>
        </w:tc>
        <w:tc>
          <w:tcPr>
            <w:tcW w:w="4271" w:type="dxa"/>
          </w:tcPr>
          <w:p w14:paraId="1806E6DB">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26" name="图片 0" descr="C:/Users/HUAWEI/Desktop/3ba9443489d6f5010ee9df9a9f84d20.jpg3ba9443489d6f5010ee9df9a9f84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0" descr="C:/Users/HUAWEI/Desktop/3ba9443489d6f5010ee9df9a9f84d20.jpg3ba9443489d6f5010ee9df9a9f84d20"/>
                          <pic:cNvPicPr>
                            <a:picLocks noChangeAspect="1"/>
                          </pic:cNvPicPr>
                        </pic:nvPicPr>
                        <pic:blipFill>
                          <a:blip r:embed="rId49"/>
                          <a:srcRect l="632" r="632"/>
                          <a:stretch>
                            <a:fillRect/>
                          </a:stretch>
                        </pic:blipFill>
                        <pic:spPr>
                          <a:xfrm>
                            <a:off x="0" y="0"/>
                            <a:ext cx="2603500" cy="1757045"/>
                          </a:xfrm>
                          <a:prstGeom prst="rect">
                            <a:avLst/>
                          </a:prstGeom>
                        </pic:spPr>
                      </pic:pic>
                    </a:graphicData>
                  </a:graphic>
                </wp:inline>
              </w:drawing>
            </w:r>
          </w:p>
        </w:tc>
      </w:tr>
      <w:tr w14:paraId="3016F0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vAlign w:val="center"/>
          </w:tcPr>
          <w:p w14:paraId="1DEC6D68">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24</w:t>
            </w:r>
            <w:r>
              <w:rPr>
                <w:rFonts w:hint="eastAsia" w:ascii="Times New Roman" w:hAnsi="Times New Roman" w:eastAsia="楷体" w:cs="楷体"/>
                <w:sz w:val="24"/>
                <w:szCs w:val="24"/>
              </w:rPr>
              <w:fldChar w:fldCharType="end"/>
            </w:r>
            <w:bookmarkStart w:id="106" w:name="_Toc1033"/>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开展弘扬雷锋精神宣讲活动</w:t>
            </w:r>
            <w:bookmarkEnd w:id="106"/>
          </w:p>
        </w:tc>
        <w:tc>
          <w:tcPr>
            <w:tcW w:w="4271" w:type="dxa"/>
            <w:vAlign w:val="center"/>
          </w:tcPr>
          <w:p w14:paraId="77C51D3E">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320" w:lineRule="exact"/>
              <w:ind w:left="0" w:right="0" w:firstLine="0"/>
              <w:jc w:val="center"/>
              <w:textAlignment w:val="auto"/>
              <w:rPr>
                <w:rFonts w:hint="default" w:ascii="Times New Roman" w:hAnsi="Times New Roman" w:eastAsia="楷体" w:cs="楷体"/>
                <w:sz w:val="24"/>
                <w:szCs w:val="24"/>
                <w:lang w:val="en-US"/>
              </w:rPr>
            </w:pPr>
            <w:bookmarkStart w:id="107" w:name="_Toc22199"/>
            <w:r>
              <w:rPr>
                <w:rFonts w:hint="eastAsia" w:ascii="Times New Roman" w:hAnsi="Times New Roman" w:eastAsia="楷体" w:cs="楷体"/>
                <w:b w:val="0"/>
                <w:bCs w:val="0"/>
                <w:kern w:val="2"/>
                <w:sz w:val="24"/>
                <w:szCs w:val="24"/>
                <w:lang w:val="en-US" w:eastAsia="zh-CN" w:bidi="ar-SA"/>
              </w:rPr>
              <w:t>图</w:t>
            </w:r>
            <w:r>
              <w:rPr>
                <w:rFonts w:hint="eastAsia" w:ascii="Times New Roman" w:hAnsi="Times New Roman" w:eastAsia="楷体" w:cs="楷体"/>
                <w:b w:val="0"/>
                <w:bCs w:val="0"/>
                <w:kern w:val="2"/>
                <w:sz w:val="24"/>
                <w:szCs w:val="24"/>
                <w:lang w:val="en-US" w:eastAsia="zh-CN" w:bidi="ar-SA"/>
              </w:rPr>
              <w:fldChar w:fldCharType="begin"/>
            </w:r>
            <w:r>
              <w:rPr>
                <w:rFonts w:hint="eastAsia" w:ascii="Times New Roman" w:hAnsi="Times New Roman" w:eastAsia="楷体" w:cs="楷体"/>
                <w:b w:val="0"/>
                <w:bCs w:val="0"/>
                <w:kern w:val="2"/>
                <w:sz w:val="24"/>
                <w:szCs w:val="24"/>
                <w:lang w:val="en-US" w:eastAsia="zh-CN" w:bidi="ar-SA"/>
              </w:rPr>
              <w:instrText xml:space="preserve"> SEQ 图 \* ARABIC </w:instrText>
            </w:r>
            <w:r>
              <w:rPr>
                <w:rFonts w:hint="eastAsia" w:ascii="Times New Roman" w:hAnsi="Times New Roman" w:eastAsia="楷体" w:cs="楷体"/>
                <w:b w:val="0"/>
                <w:bCs w:val="0"/>
                <w:kern w:val="2"/>
                <w:sz w:val="24"/>
                <w:szCs w:val="24"/>
                <w:lang w:val="en-US" w:eastAsia="zh-CN" w:bidi="ar-SA"/>
              </w:rPr>
              <w:fldChar w:fldCharType="separate"/>
            </w:r>
            <w:r>
              <w:rPr>
                <w:rFonts w:hint="eastAsia" w:ascii="Times New Roman" w:hAnsi="Times New Roman" w:eastAsia="楷体" w:cs="楷体"/>
                <w:b w:val="0"/>
                <w:bCs w:val="0"/>
                <w:kern w:val="2"/>
                <w:sz w:val="24"/>
                <w:szCs w:val="24"/>
                <w:lang w:val="en-US" w:eastAsia="zh-CN" w:bidi="ar-SA"/>
              </w:rPr>
              <w:t>25</w:t>
            </w:r>
            <w:r>
              <w:rPr>
                <w:rFonts w:hint="eastAsia" w:ascii="Times New Roman" w:hAnsi="Times New Roman" w:eastAsia="楷体" w:cs="楷体"/>
                <w:b w:val="0"/>
                <w:bCs w:val="0"/>
                <w:kern w:val="2"/>
                <w:sz w:val="24"/>
                <w:szCs w:val="24"/>
                <w:lang w:val="en-US" w:eastAsia="zh-CN" w:bidi="ar-SA"/>
              </w:rPr>
              <w:fldChar w:fldCharType="end"/>
            </w:r>
            <w:bookmarkStart w:id="108" w:name="_Toc23865"/>
            <w:r>
              <w:rPr>
                <w:rFonts w:hint="eastAsia" w:ascii="Times New Roman" w:hAnsi="Times New Roman" w:eastAsia="楷体" w:cs="楷体"/>
                <w:b w:val="0"/>
                <w:bCs w:val="0"/>
                <w:kern w:val="2"/>
                <w:sz w:val="24"/>
                <w:szCs w:val="24"/>
                <w:lang w:val="en-US" w:eastAsia="zh-CN" w:bidi="ar-SA"/>
              </w:rPr>
              <w:t xml:space="preserve"> 走进南小区开展志愿服务活动</w:t>
            </w:r>
            <w:bookmarkEnd w:id="107"/>
            <w:bookmarkEnd w:id="108"/>
          </w:p>
        </w:tc>
      </w:tr>
      <w:tr w14:paraId="3D5638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299CB7A6">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64" name="图片 8" descr="C:/Users/HUAWEI/Desktop/_L7A9017.JPG_L7A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descr="C:/Users/HUAWEI/Desktop/_L7A9017.JPG_L7A9017"/>
                          <pic:cNvPicPr>
                            <a:picLocks noChangeAspect="1"/>
                          </pic:cNvPicPr>
                        </pic:nvPicPr>
                        <pic:blipFill>
                          <a:blip r:embed="rId50"/>
                          <a:srcRect l="11547" r="11547"/>
                          <a:stretch>
                            <a:fillRect/>
                          </a:stretch>
                        </pic:blipFill>
                        <pic:spPr>
                          <a:xfrm>
                            <a:off x="0" y="0"/>
                            <a:ext cx="2585720" cy="1757045"/>
                          </a:xfrm>
                          <a:prstGeom prst="rect">
                            <a:avLst/>
                          </a:prstGeom>
                        </pic:spPr>
                      </pic:pic>
                    </a:graphicData>
                  </a:graphic>
                </wp:inline>
              </w:drawing>
            </w:r>
          </w:p>
        </w:tc>
        <w:tc>
          <w:tcPr>
            <w:tcW w:w="4271" w:type="dxa"/>
          </w:tcPr>
          <w:p w14:paraId="7F62FDB4">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66" name="图片 0" descr="C:/Users/HUAWEI/Desktop/微信图片_20250107161615.png微信图片_2025010716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0" descr="C:/Users/HUAWEI/Desktop/微信图片_20250107161615.png微信图片_20250107161615"/>
                          <pic:cNvPicPr>
                            <a:picLocks noChangeAspect="1"/>
                          </pic:cNvPicPr>
                        </pic:nvPicPr>
                        <pic:blipFill>
                          <a:blip r:embed="rId51"/>
                          <a:srcRect l="8366" r="8366"/>
                          <a:stretch>
                            <a:fillRect/>
                          </a:stretch>
                        </pic:blipFill>
                        <pic:spPr>
                          <a:xfrm>
                            <a:off x="0" y="0"/>
                            <a:ext cx="2603500" cy="1757045"/>
                          </a:xfrm>
                          <a:prstGeom prst="rect">
                            <a:avLst/>
                          </a:prstGeom>
                        </pic:spPr>
                      </pic:pic>
                    </a:graphicData>
                  </a:graphic>
                </wp:inline>
              </w:drawing>
            </w:r>
          </w:p>
        </w:tc>
      </w:tr>
      <w:tr w14:paraId="139486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vAlign w:val="center"/>
          </w:tcPr>
          <w:p w14:paraId="637CEADE">
            <w:pPr>
              <w:pStyle w:val="7"/>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2"/>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26</w:t>
            </w:r>
            <w:r>
              <w:rPr>
                <w:rFonts w:hint="eastAsia" w:ascii="Times New Roman" w:hAnsi="Times New Roman" w:eastAsia="楷体" w:cs="楷体"/>
                <w:sz w:val="24"/>
                <w:szCs w:val="24"/>
              </w:rPr>
              <w:fldChar w:fldCharType="end"/>
            </w:r>
            <w:bookmarkStart w:id="109" w:name="_Toc19145"/>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关爱特殊儿童志愿服务活动</w:t>
            </w:r>
            <w:bookmarkEnd w:id="109"/>
          </w:p>
        </w:tc>
        <w:tc>
          <w:tcPr>
            <w:tcW w:w="4271" w:type="dxa"/>
            <w:vAlign w:val="center"/>
          </w:tcPr>
          <w:p w14:paraId="5C5E1F88">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320" w:lineRule="exact"/>
              <w:ind w:left="0" w:right="0" w:firstLine="0"/>
              <w:jc w:val="center"/>
              <w:textAlignment w:val="auto"/>
              <w:rPr>
                <w:rFonts w:hint="default" w:ascii="Times New Roman" w:hAnsi="Times New Roman" w:eastAsia="楷体" w:cs="楷体"/>
                <w:sz w:val="24"/>
                <w:szCs w:val="24"/>
                <w:lang w:val="en-US"/>
              </w:rPr>
            </w:pPr>
            <w:bookmarkStart w:id="110" w:name="_Toc18558"/>
            <w:r>
              <w:rPr>
                <w:rFonts w:hint="eastAsia" w:ascii="Times New Roman" w:hAnsi="Times New Roman" w:eastAsia="楷体" w:cs="楷体"/>
                <w:b w:val="0"/>
                <w:bCs w:val="0"/>
                <w:kern w:val="2"/>
                <w:sz w:val="24"/>
                <w:szCs w:val="24"/>
                <w:lang w:val="en-US" w:eastAsia="zh-CN" w:bidi="ar-SA"/>
              </w:rPr>
              <w:t>图</w:t>
            </w:r>
            <w:r>
              <w:rPr>
                <w:rFonts w:hint="eastAsia" w:ascii="Times New Roman" w:hAnsi="Times New Roman" w:eastAsia="楷体" w:cs="楷体"/>
                <w:b w:val="0"/>
                <w:bCs w:val="0"/>
                <w:kern w:val="2"/>
                <w:sz w:val="24"/>
                <w:szCs w:val="24"/>
                <w:lang w:val="en-US" w:eastAsia="zh-CN" w:bidi="ar-SA"/>
              </w:rPr>
              <w:fldChar w:fldCharType="begin"/>
            </w:r>
            <w:r>
              <w:rPr>
                <w:rFonts w:hint="eastAsia" w:ascii="Times New Roman" w:hAnsi="Times New Roman" w:eastAsia="楷体" w:cs="楷体"/>
                <w:b w:val="0"/>
                <w:bCs w:val="0"/>
                <w:kern w:val="2"/>
                <w:sz w:val="24"/>
                <w:szCs w:val="24"/>
                <w:lang w:val="en-US" w:eastAsia="zh-CN" w:bidi="ar-SA"/>
              </w:rPr>
              <w:instrText xml:space="preserve"> SEQ 图 \* ARABIC </w:instrText>
            </w:r>
            <w:r>
              <w:rPr>
                <w:rFonts w:hint="eastAsia" w:ascii="Times New Roman" w:hAnsi="Times New Roman" w:eastAsia="楷体" w:cs="楷体"/>
                <w:b w:val="0"/>
                <w:bCs w:val="0"/>
                <w:kern w:val="2"/>
                <w:sz w:val="24"/>
                <w:szCs w:val="24"/>
                <w:lang w:val="en-US" w:eastAsia="zh-CN" w:bidi="ar-SA"/>
              </w:rPr>
              <w:fldChar w:fldCharType="separate"/>
            </w:r>
            <w:r>
              <w:rPr>
                <w:rFonts w:hint="eastAsia" w:ascii="Times New Roman" w:hAnsi="Times New Roman" w:eastAsia="楷体" w:cs="楷体"/>
                <w:b w:val="0"/>
                <w:bCs w:val="0"/>
                <w:kern w:val="2"/>
                <w:sz w:val="24"/>
                <w:szCs w:val="24"/>
                <w:lang w:val="en-US" w:eastAsia="zh-CN" w:bidi="ar-SA"/>
              </w:rPr>
              <w:t>27</w:t>
            </w:r>
            <w:r>
              <w:rPr>
                <w:rFonts w:hint="eastAsia" w:ascii="Times New Roman" w:hAnsi="Times New Roman" w:eastAsia="楷体" w:cs="楷体"/>
                <w:b w:val="0"/>
                <w:bCs w:val="0"/>
                <w:kern w:val="2"/>
                <w:sz w:val="24"/>
                <w:szCs w:val="24"/>
                <w:lang w:val="en-US" w:eastAsia="zh-CN" w:bidi="ar-SA"/>
              </w:rPr>
              <w:fldChar w:fldCharType="end"/>
            </w:r>
            <w:bookmarkStart w:id="111" w:name="_Toc7893"/>
            <w:r>
              <w:rPr>
                <w:rFonts w:hint="eastAsia" w:ascii="Times New Roman" w:hAnsi="Times New Roman" w:eastAsia="楷体" w:cs="楷体"/>
                <w:b w:val="0"/>
                <w:bCs w:val="0"/>
                <w:kern w:val="2"/>
                <w:sz w:val="24"/>
                <w:szCs w:val="24"/>
                <w:lang w:val="en-US" w:eastAsia="zh-CN" w:bidi="ar-SA"/>
              </w:rPr>
              <w:t xml:space="preserve"> 走进文星社区开展志愿服务活动</w:t>
            </w:r>
            <w:bookmarkEnd w:id="110"/>
            <w:bookmarkEnd w:id="111"/>
          </w:p>
        </w:tc>
      </w:tr>
      <w:tr w14:paraId="140411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5136DD35">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70" name="图片 8" descr="C:/Users/HUAWEI/Desktop/微信图片_20250107162238.jpg微信图片_2025010716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descr="C:/Users/HUAWEI/Desktop/微信图片_20250107162238.jpg微信图片_20250107162238"/>
                          <pic:cNvPicPr>
                            <a:picLocks noChangeAspect="1"/>
                          </pic:cNvPicPr>
                        </pic:nvPicPr>
                        <pic:blipFill>
                          <a:blip r:embed="rId52"/>
                          <a:srcRect l="831" r="831"/>
                          <a:stretch>
                            <a:fillRect/>
                          </a:stretch>
                        </pic:blipFill>
                        <pic:spPr>
                          <a:xfrm>
                            <a:off x="0" y="0"/>
                            <a:ext cx="2585720" cy="1757045"/>
                          </a:xfrm>
                          <a:prstGeom prst="rect">
                            <a:avLst/>
                          </a:prstGeom>
                        </pic:spPr>
                      </pic:pic>
                    </a:graphicData>
                  </a:graphic>
                </wp:inline>
              </w:drawing>
            </w:r>
          </w:p>
        </w:tc>
        <w:tc>
          <w:tcPr>
            <w:tcW w:w="4271" w:type="dxa"/>
          </w:tcPr>
          <w:p w14:paraId="0B338F75">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72" name="图片 0" descr="C:/Users/HUAWEI/Desktop/微信图片_20250107162002.jpg微信图片_2025010716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0" descr="C:/Users/HUAWEI/Desktop/微信图片_20250107162002.jpg微信图片_20250107162002"/>
                          <pic:cNvPicPr>
                            <a:picLocks noChangeAspect="1"/>
                          </pic:cNvPicPr>
                        </pic:nvPicPr>
                        <pic:blipFill>
                          <a:blip r:embed="rId53"/>
                          <a:srcRect l="614" r="614"/>
                          <a:stretch>
                            <a:fillRect/>
                          </a:stretch>
                        </pic:blipFill>
                        <pic:spPr>
                          <a:xfrm>
                            <a:off x="0" y="0"/>
                            <a:ext cx="2603500" cy="1757045"/>
                          </a:xfrm>
                          <a:prstGeom prst="rect">
                            <a:avLst/>
                          </a:prstGeom>
                        </pic:spPr>
                      </pic:pic>
                    </a:graphicData>
                  </a:graphic>
                </wp:inline>
              </w:drawing>
            </w:r>
          </w:p>
        </w:tc>
      </w:tr>
      <w:tr w14:paraId="03A1D8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vAlign w:val="center"/>
          </w:tcPr>
          <w:p w14:paraId="2B5D3E6F">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320" w:lineRule="exact"/>
              <w:ind w:left="0" w:right="0" w:firstLine="0"/>
              <w:jc w:val="center"/>
              <w:textAlignment w:val="auto"/>
              <w:outlineLvl w:val="9"/>
              <w:rPr>
                <w:rFonts w:hint="default" w:ascii="Times New Roman" w:hAnsi="Times New Roman" w:eastAsia="楷体" w:cs="楷体"/>
                <w:sz w:val="24"/>
                <w:szCs w:val="24"/>
                <w:lang w:val="en-US"/>
              </w:rPr>
            </w:pPr>
            <w:r>
              <w:rPr>
                <w:rFonts w:hint="eastAsia" w:ascii="Times New Roman" w:hAnsi="Times New Roman" w:eastAsia="楷体" w:cs="楷体"/>
                <w:b w:val="0"/>
                <w:bCs w:val="0"/>
                <w:kern w:val="2"/>
                <w:sz w:val="24"/>
                <w:szCs w:val="24"/>
                <w:lang w:val="en-US" w:eastAsia="zh-CN" w:bidi="ar-SA"/>
              </w:rPr>
              <w:t>图</w:t>
            </w:r>
            <w:r>
              <w:rPr>
                <w:rFonts w:hint="eastAsia" w:ascii="Times New Roman" w:hAnsi="Times New Roman" w:eastAsia="楷体" w:cs="楷体"/>
                <w:b w:val="0"/>
                <w:bCs w:val="0"/>
                <w:kern w:val="2"/>
                <w:sz w:val="24"/>
                <w:szCs w:val="24"/>
                <w:lang w:val="en-US" w:eastAsia="zh-CN" w:bidi="ar-SA"/>
              </w:rPr>
              <w:fldChar w:fldCharType="begin"/>
            </w:r>
            <w:r>
              <w:rPr>
                <w:rFonts w:hint="eastAsia" w:ascii="Times New Roman" w:hAnsi="Times New Roman" w:eastAsia="楷体" w:cs="楷体"/>
                <w:b w:val="0"/>
                <w:bCs w:val="0"/>
                <w:kern w:val="2"/>
                <w:sz w:val="24"/>
                <w:szCs w:val="24"/>
                <w:lang w:val="en-US" w:eastAsia="zh-CN" w:bidi="ar-SA"/>
              </w:rPr>
              <w:instrText xml:space="preserve"> SEQ 图 \* ARABIC </w:instrText>
            </w:r>
            <w:r>
              <w:rPr>
                <w:rFonts w:hint="eastAsia" w:ascii="Times New Roman" w:hAnsi="Times New Roman" w:eastAsia="楷体" w:cs="楷体"/>
                <w:b w:val="0"/>
                <w:bCs w:val="0"/>
                <w:kern w:val="2"/>
                <w:sz w:val="24"/>
                <w:szCs w:val="24"/>
                <w:lang w:val="en-US" w:eastAsia="zh-CN" w:bidi="ar-SA"/>
              </w:rPr>
              <w:fldChar w:fldCharType="separate"/>
            </w:r>
            <w:r>
              <w:rPr>
                <w:rFonts w:hint="eastAsia" w:ascii="Times New Roman" w:hAnsi="Times New Roman" w:eastAsia="楷体" w:cs="楷体"/>
                <w:b w:val="0"/>
                <w:bCs w:val="0"/>
                <w:kern w:val="2"/>
                <w:sz w:val="24"/>
                <w:szCs w:val="24"/>
                <w:lang w:val="en-US" w:eastAsia="zh-CN" w:bidi="ar-SA"/>
              </w:rPr>
              <w:t>28</w:t>
            </w:r>
            <w:r>
              <w:rPr>
                <w:rFonts w:hint="eastAsia" w:ascii="Times New Roman" w:hAnsi="Times New Roman" w:eastAsia="楷体" w:cs="楷体"/>
                <w:b w:val="0"/>
                <w:bCs w:val="0"/>
                <w:kern w:val="2"/>
                <w:sz w:val="24"/>
                <w:szCs w:val="24"/>
                <w:lang w:val="en-US" w:eastAsia="zh-CN" w:bidi="ar-SA"/>
              </w:rPr>
              <w:fldChar w:fldCharType="end"/>
            </w:r>
            <w:bookmarkStart w:id="112" w:name="_Toc2498"/>
            <w:r>
              <w:rPr>
                <w:rFonts w:hint="eastAsia" w:ascii="Times New Roman" w:hAnsi="Times New Roman" w:eastAsia="楷体" w:cs="楷体"/>
                <w:b w:val="0"/>
                <w:bCs w:val="0"/>
                <w:kern w:val="2"/>
                <w:sz w:val="24"/>
                <w:szCs w:val="24"/>
                <w:lang w:val="en-US" w:eastAsia="zh-CN" w:bidi="ar-SA"/>
              </w:rPr>
              <w:t xml:space="preserve"> 护航“2024遂宁观音湖马拉松”志愿服务工作</w:t>
            </w:r>
            <w:bookmarkEnd w:id="112"/>
          </w:p>
        </w:tc>
      </w:tr>
    </w:tbl>
    <w:p w14:paraId="06425907">
      <w:pPr>
        <w:keepNext w:val="0"/>
        <w:keepLines w:val="0"/>
        <w:pageBreakBefore w:val="0"/>
        <w:widowControl w:val="0"/>
        <w:kinsoku/>
        <w:wordWrap/>
        <w:overflowPunct/>
        <w:topLinePunct w:val="0"/>
        <w:autoSpaceDE/>
        <w:autoSpaceDN/>
        <w:bidi w:val="0"/>
        <w:adjustRightInd/>
        <w:snapToGrid/>
        <w:spacing w:before="63" w:beforeLines="20" w:line="560" w:lineRule="exact"/>
        <w:ind w:firstLine="480" w:firstLineChars="200"/>
        <w:jc w:val="both"/>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2024年，学校将结对社区数量从1个拓展至3个，并深入社区开展志愿服务活动8次。同时，学校还承担了省、市级赛会服务10余次，围绕“青春志愿”项目开展志愿服务41次</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志愿服务时长增长了2916小时，服务人次增加了640人。此外，学校还成功打造了“环境美化”志愿服务品牌1个，并表彰了10名优秀志愿者。因在志愿服务方面的突出表现，学校入选为“遂宁市青年志愿者协会第三届团体会员、团体理事”，吴东、曾津、彭凤桢（学生）三人入选为“遂宁市青年志愿者协会第三届个人会员、个人理事”。</w:t>
      </w:r>
    </w:p>
    <w:p w14:paraId="579E036D">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Times New Roman" w:hAnsi="Times New Roman" w:eastAsia="宋体" w:cs="宋体"/>
          <w:lang w:val="en-US" w:eastAsia="zh-CN"/>
        </w:rPr>
      </w:pPr>
    </w:p>
    <w:bookmarkEnd w:id="95"/>
    <w:p w14:paraId="33C017E4">
      <w:pPr>
        <w:pStyle w:val="4"/>
        <w:ind w:firstLine="562" w:firstLineChars="200"/>
        <w:rPr>
          <w:rFonts w:hint="default" w:ascii="Times New Roman" w:hAnsi="Times New Roman" w:eastAsia="宋体" w:cs="宋体"/>
          <w:lang w:val="en-US" w:eastAsia="zh-CN"/>
        </w:rPr>
      </w:pPr>
      <w:bookmarkStart w:id="113" w:name="_Toc26427"/>
      <w:r>
        <w:rPr>
          <w:rFonts w:hint="eastAsia" w:ascii="Times New Roman" w:hAnsi="Times New Roman" w:eastAsia="宋体" w:cs="宋体"/>
          <w:lang w:val="en-US" w:eastAsia="zh-CN"/>
        </w:rPr>
        <w:t>3</w:t>
      </w:r>
      <w:r>
        <w:rPr>
          <w:rFonts w:hint="eastAsia" w:ascii="Times New Roman" w:hAnsi="Times New Roman" w:eastAsia="宋体" w:cs="宋体"/>
        </w:rPr>
        <w:t>.</w:t>
      </w:r>
      <w:r>
        <w:rPr>
          <w:rFonts w:hint="eastAsia" w:ascii="Times New Roman" w:hAnsi="Times New Roman" w:eastAsia="宋体" w:cs="宋体"/>
          <w:lang w:val="en-US" w:eastAsia="zh-CN"/>
        </w:rPr>
        <w:t>4</w:t>
      </w:r>
      <w:r>
        <w:rPr>
          <w:rFonts w:hint="eastAsia" w:ascii="Times New Roman" w:hAnsi="Times New Roman" w:eastAsia="宋体" w:cs="宋体"/>
        </w:rPr>
        <w:t xml:space="preserve"> </w:t>
      </w:r>
      <w:r>
        <w:rPr>
          <w:rFonts w:hint="eastAsia" w:ascii="Times New Roman" w:hAnsi="Times New Roman" w:eastAsia="宋体" w:cs="宋体"/>
          <w:lang w:val="en-US" w:eastAsia="zh-CN"/>
        </w:rPr>
        <w:t>具有本校特色的服务</w:t>
      </w:r>
      <w:bookmarkEnd w:id="113"/>
    </w:p>
    <w:p w14:paraId="779AB4DC">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弘毅</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国旗护卫队，前身为校国旗班，于2014年学校百年校庆时改编为国旗护卫队，2021年3月正式更名为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弘毅</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国旗护卫队，寓意学生应具备弘大的志向和坚毅的品质。在红色教育形式日益多样的背景下，学校注重实践教育，打造这支独具特色的队伍，以庄严的仪式感带动、引领、感染师生，成为爱国主义教育的生动实践。</w:t>
      </w:r>
    </w:p>
    <w:p w14:paraId="7F5AA566">
      <w:pPr>
        <w:keepNext w:val="0"/>
        <w:keepLines w:val="0"/>
        <w:pageBreakBefore w:val="0"/>
        <w:widowControl w:val="0"/>
        <w:kinsoku/>
        <w:wordWrap/>
        <w:overflowPunct/>
        <w:topLinePunct w:val="0"/>
        <w:autoSpaceDE/>
        <w:autoSpaceDN/>
        <w:bidi w:val="0"/>
        <w:adjustRightInd/>
        <w:snapToGrid/>
        <w:spacing w:after="63" w:afterLines="20" w:line="560" w:lineRule="exact"/>
        <w:ind w:firstLine="480" w:firstLineChars="200"/>
        <w:jc w:val="both"/>
        <w:textAlignment w:val="auto"/>
        <w:rPr>
          <w:rFonts w:hint="default" w:ascii="Times New Roman" w:hAnsi="Times New Roman" w:eastAsia="宋体" w:cs="宋体"/>
          <w:sz w:val="24"/>
          <w:szCs w:val="24"/>
          <w:lang w:val="en-US" w:eastAsia="zh-CN"/>
        </w:rPr>
      </w:pP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弘毅</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国旗护卫队每周一上午八时，整装行进，迎朝霞，踏晨辉，气宇轩昂地护送五星红旗高高飘扬在学校百川文化广场上空。至今，已执行校内大升旗任务300余次，大降旗任务200余次，充分展现了队伍的专业性和使命感。</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弘毅</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国旗护卫队还积极走出校园，受邀执行校外大型活动升旗任务20余次。曾参与遂宁市河东新区紫竹路小学校的</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六·一</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庆典活动、富源实验小学、玉龙中学和顺南街小学等学校的开学典礼，每次升旗任务都出色完成，赢得了广泛赞誉。还辐射引领了东辰荣兴国际学校、倍斯特幼稚园、三立幼儿园等学校，为传播爱国主义精神、培养青少年爱国情怀做出了积极贡献。队伍还参加了遂宁市庆祝教师节颁奖典礼等市级活动，进一步展示了学校红色文化的魅力和成果。</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442657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39A6DE31">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65" name="图片 8" descr="C:/Users/HUAWEI/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 descr="C:/Users/HUAWEI/Desktop/图片2.png图片2"/>
                          <pic:cNvPicPr>
                            <a:picLocks noChangeAspect="1"/>
                          </pic:cNvPicPr>
                        </pic:nvPicPr>
                        <pic:blipFill>
                          <a:blip r:embed="rId54"/>
                          <a:srcRect l="3253" r="3253"/>
                          <a:stretch>
                            <a:fillRect/>
                          </a:stretch>
                        </pic:blipFill>
                        <pic:spPr>
                          <a:xfrm>
                            <a:off x="0" y="0"/>
                            <a:ext cx="2585720" cy="1757045"/>
                          </a:xfrm>
                          <a:prstGeom prst="rect">
                            <a:avLst/>
                          </a:prstGeom>
                        </pic:spPr>
                      </pic:pic>
                    </a:graphicData>
                  </a:graphic>
                </wp:inline>
              </w:drawing>
            </w:r>
          </w:p>
        </w:tc>
        <w:tc>
          <w:tcPr>
            <w:tcW w:w="4271" w:type="dxa"/>
          </w:tcPr>
          <w:p w14:paraId="51EE703B">
            <w:pPr>
              <w:pStyle w:val="20"/>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68" name="图片 0" descr="C:/Users/HUAWEI/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0" descr="C:/Users/HUAWEI/Desktop/图片3.png图片3"/>
                          <pic:cNvPicPr>
                            <a:picLocks noChangeAspect="1"/>
                          </pic:cNvPicPr>
                        </pic:nvPicPr>
                        <pic:blipFill>
                          <a:blip r:embed="rId55"/>
                          <a:srcRect l="3000" r="3000"/>
                          <a:stretch>
                            <a:fillRect/>
                          </a:stretch>
                        </pic:blipFill>
                        <pic:spPr>
                          <a:xfrm>
                            <a:off x="0" y="0"/>
                            <a:ext cx="2603500" cy="1757045"/>
                          </a:xfrm>
                          <a:prstGeom prst="rect">
                            <a:avLst/>
                          </a:prstGeom>
                        </pic:spPr>
                      </pic:pic>
                    </a:graphicData>
                  </a:graphic>
                </wp:inline>
              </w:drawing>
            </w:r>
          </w:p>
        </w:tc>
      </w:tr>
      <w:tr w14:paraId="52BA1B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vAlign w:val="center"/>
          </w:tcPr>
          <w:p w14:paraId="14ECEF67">
            <w:pPr>
              <w:pStyle w:val="7"/>
              <w:keepNext w:val="0"/>
              <w:keepLines w:val="0"/>
              <w:pageBreakBefore w:val="0"/>
              <w:widowControl w:val="0"/>
              <w:kinsoku/>
              <w:wordWrap/>
              <w:overflowPunct/>
              <w:topLinePunct w:val="0"/>
              <w:autoSpaceDE/>
              <w:autoSpaceDN/>
              <w:bidi w:val="0"/>
              <w:adjustRightInd/>
              <w:snapToGrid/>
              <w:spacing w:before="63" w:beforeLines="20" w:line="240" w:lineRule="auto"/>
              <w:jc w:val="center"/>
              <w:textAlignment w:val="auto"/>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29</w:t>
            </w:r>
            <w:r>
              <w:rPr>
                <w:rFonts w:hint="eastAsia" w:ascii="Times New Roman" w:hAnsi="Times New Roman" w:eastAsia="楷体" w:cs="楷体"/>
                <w:sz w:val="24"/>
                <w:szCs w:val="24"/>
              </w:rPr>
              <w:fldChar w:fldCharType="end"/>
            </w:r>
            <w:bookmarkStart w:id="114" w:name="_Toc1801"/>
            <w:r>
              <w:rPr>
                <w:rFonts w:hint="eastAsia" w:ascii="Times New Roman" w:hAnsi="Times New Roman" w:eastAsia="楷体" w:cs="楷体"/>
                <w:sz w:val="24"/>
                <w:szCs w:val="24"/>
                <w:lang w:eastAsia="zh-CN"/>
              </w:rPr>
              <w:t xml:space="preserve"> </w:t>
            </w:r>
            <w:r>
              <w:rPr>
                <w:rFonts w:hint="eastAsia" w:ascii="Times New Roman" w:hAnsi="Times New Roman" w:eastAsia="楷体" w:cs="楷体"/>
                <w:kern w:val="2"/>
                <w:sz w:val="24"/>
                <w:szCs w:val="24"/>
                <w:lang w:val="en-US" w:eastAsia="zh-CN" w:bidi="ar-SA"/>
              </w:rPr>
              <w:t>学校</w:t>
            </w:r>
            <w:r>
              <w:rPr>
                <w:rFonts w:hint="default" w:ascii="Times New Roman" w:hAnsi="Times New Roman" w:eastAsia="楷体" w:cs="楷体"/>
                <w:kern w:val="2"/>
                <w:sz w:val="24"/>
                <w:szCs w:val="24"/>
                <w:lang w:val="en-US" w:eastAsia="zh-CN" w:bidi="ar-SA"/>
              </w:rPr>
              <w:t>打造</w:t>
            </w:r>
            <w:r>
              <w:rPr>
                <w:rFonts w:hint="eastAsia" w:ascii="Times New Roman" w:hAnsi="Times New Roman" w:eastAsia="楷体" w:cs="楷体"/>
                <w:kern w:val="2"/>
                <w:sz w:val="24"/>
                <w:szCs w:val="24"/>
                <w:lang w:val="en-US" w:eastAsia="zh-CN" w:bidi="ar-SA"/>
              </w:rPr>
              <w:t>了</w:t>
            </w:r>
            <w:r>
              <w:rPr>
                <w:rFonts w:hint="default" w:ascii="Times New Roman" w:hAnsi="Times New Roman" w:eastAsia="楷体" w:cs="楷体"/>
                <w:kern w:val="2"/>
                <w:sz w:val="24"/>
                <w:szCs w:val="24"/>
                <w:lang w:val="en-US" w:eastAsia="zh-CN" w:bidi="ar-SA"/>
              </w:rPr>
              <w:t>独具特色的</w:t>
            </w:r>
            <w:r>
              <w:rPr>
                <w:rFonts w:hint="eastAsia" w:ascii="Times New Roman" w:hAnsi="Times New Roman" w:eastAsia="楷体" w:cs="楷体"/>
                <w:kern w:val="2"/>
                <w:sz w:val="24"/>
                <w:szCs w:val="24"/>
                <w:lang w:val="en-US" w:eastAsia="zh-CN" w:bidi="ar-SA"/>
              </w:rPr>
              <w:t>“</w:t>
            </w:r>
            <w:r>
              <w:rPr>
                <w:rFonts w:hint="default" w:ascii="Times New Roman" w:hAnsi="Times New Roman" w:eastAsia="楷体" w:cs="楷体"/>
                <w:kern w:val="2"/>
                <w:sz w:val="24"/>
                <w:szCs w:val="24"/>
                <w:lang w:val="en-US" w:eastAsia="zh-CN" w:bidi="ar-SA"/>
              </w:rPr>
              <w:t>弘毅</w:t>
            </w:r>
            <w:r>
              <w:rPr>
                <w:rFonts w:hint="eastAsia" w:ascii="Times New Roman" w:hAnsi="Times New Roman" w:eastAsia="楷体" w:cs="楷体"/>
                <w:kern w:val="2"/>
                <w:sz w:val="24"/>
                <w:szCs w:val="24"/>
                <w:lang w:val="en-US" w:eastAsia="zh-CN" w:bidi="ar-SA"/>
              </w:rPr>
              <w:t>”</w:t>
            </w:r>
            <w:r>
              <w:rPr>
                <w:rFonts w:hint="default" w:ascii="Times New Roman" w:hAnsi="Times New Roman" w:eastAsia="楷体" w:cs="楷体"/>
                <w:kern w:val="2"/>
                <w:sz w:val="24"/>
                <w:szCs w:val="24"/>
                <w:lang w:val="en-US" w:eastAsia="zh-CN" w:bidi="ar-SA"/>
              </w:rPr>
              <w:t>国旗护卫队</w:t>
            </w:r>
            <w:bookmarkEnd w:id="114"/>
          </w:p>
        </w:tc>
      </w:tr>
    </w:tbl>
    <w:p w14:paraId="796AA55A">
      <w:pPr>
        <w:pStyle w:val="2"/>
        <w:rPr>
          <w:rFonts w:hint="default" w:ascii="Times New Roman" w:hAnsi="Times New Roman" w:eastAsia="宋体" w:cs="宋体"/>
          <w:sz w:val="24"/>
          <w:szCs w:val="24"/>
          <w:lang w:val="en-US" w:eastAsia="zh-CN"/>
        </w:rPr>
      </w:pPr>
    </w:p>
    <w:p w14:paraId="50B4BD90">
      <w:pPr>
        <w:pStyle w:val="3"/>
        <w:rPr>
          <w:rFonts w:hint="default" w:ascii="Times New Roman" w:hAnsi="Times New Roman" w:eastAsia="黑体"/>
          <w:b/>
          <w:bCs/>
          <w:color w:val="C45454"/>
          <w:sz w:val="30"/>
          <w:lang w:val="en-US" w:eastAsia="zh-CN"/>
        </w:rPr>
      </w:pPr>
      <w:bookmarkStart w:id="115" w:name="_Toc15037"/>
      <w:r>
        <w:rPr>
          <w:rFonts w:hint="eastAsia" w:ascii="Times New Roman" w:hAnsi="Times New Roman"/>
          <w:b/>
          <w:bCs/>
          <w:color w:val="C45454"/>
          <w:sz w:val="30"/>
          <w:lang w:val="en-US" w:eastAsia="zh-CN"/>
        </w:rPr>
        <w:t>4</w:t>
      </w:r>
      <w:r>
        <w:rPr>
          <w:rFonts w:ascii="Times New Roman" w:hAnsi="Times New Roman"/>
          <w:b/>
          <w:bCs/>
          <w:color w:val="C45454"/>
          <w:sz w:val="30"/>
        </w:rPr>
        <w:t>.</w:t>
      </w:r>
      <w:r>
        <w:rPr>
          <w:rFonts w:hint="eastAsia" w:ascii="Times New Roman" w:hAnsi="Times New Roman"/>
          <w:b/>
          <w:bCs/>
          <w:color w:val="C45454"/>
          <w:sz w:val="30"/>
          <w:lang w:val="en-US" w:eastAsia="zh-CN"/>
        </w:rPr>
        <w:t>文化传承</w:t>
      </w:r>
      <w:bookmarkEnd w:id="115"/>
    </w:p>
    <w:p w14:paraId="09881432">
      <w:pPr>
        <w:pStyle w:val="4"/>
        <w:ind w:firstLine="562" w:firstLineChars="200"/>
        <w:rPr>
          <w:rFonts w:hint="eastAsia" w:ascii="Times New Roman" w:hAnsi="Times New Roman" w:eastAsia="宋体" w:cs="宋体"/>
          <w:lang w:val="en-US" w:eastAsia="zh-CN"/>
        </w:rPr>
      </w:pPr>
      <w:bookmarkStart w:id="116" w:name="_Toc19771"/>
      <w:r>
        <w:rPr>
          <w:rFonts w:hint="eastAsia" w:ascii="Times New Roman" w:hAnsi="Times New Roman" w:eastAsia="宋体" w:cs="宋体"/>
          <w:lang w:val="en-US" w:eastAsia="zh-CN"/>
        </w:rPr>
        <w:t>4.1 红色文化传承</w:t>
      </w:r>
      <w:bookmarkEnd w:id="116"/>
    </w:p>
    <w:p w14:paraId="18398F5A">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历史是最好的教科书，也是最好的清醒剂。</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正如习近平总书记所言，红色文化是中华民族宝贵的精神财富，它承载着革命先烈的崇高精神和坚定信仰，是激励我们不断前行的强大精神动力。在学校这片育人的沃土上，传承红色文化不仅是对历史的深刻铭记，更是对青年学生价值观塑造和爱国情怀培养的重要使命。学校立足文化育人本位，赓续百年红色文化，积极营造浓厚的红色文化氛围，将红色资源巧妙转化为教育资源，用红色文化的独特魅力引领学生健康成长。</w:t>
      </w:r>
    </w:p>
    <w:p w14:paraId="2D2F88F1">
      <w:pPr>
        <w:keepNext w:val="0"/>
        <w:keepLines w:val="0"/>
        <w:pageBreakBefore w:val="0"/>
        <w:widowControl w:val="0"/>
        <w:kinsoku/>
        <w:wordWrap/>
        <w:overflowPunct/>
        <w:topLinePunct w:val="0"/>
        <w:autoSpaceDE/>
        <w:autoSpaceDN/>
        <w:bidi w:val="0"/>
        <w:adjustRightInd/>
        <w:snapToGrid/>
        <w:spacing w:line="120" w:lineRule="exact"/>
        <w:jc w:val="both"/>
        <w:textAlignment w:val="auto"/>
        <w:rPr>
          <w:rFonts w:hint="default" w:ascii="Times New Roman" w:hAnsi="Times New Roman" w:eastAsia="宋体" w:cs="宋体"/>
          <w:sz w:val="24"/>
          <w:szCs w:val="24"/>
          <w:lang w:val="en-US" w:eastAsia="zh-CN"/>
        </w:rPr>
      </w:pPr>
    </w:p>
    <w:p w14:paraId="6930AC72">
      <w:pPr>
        <w:pStyle w:val="7"/>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default" w:ascii="Times New Roman" w:hAnsi="Times New Roman" w:eastAsia="楷体" w:cs="楷体"/>
          <w:b w:val="0"/>
          <w:bCs/>
          <w:sz w:val="24"/>
          <w:szCs w:val="24"/>
          <w:highlight w:val="none"/>
          <w:lang w:val="en-US" w:eastAsia="zh-CN"/>
        </w:rPr>
      </w:pPr>
      <w:r>
        <w:rPr>
          <w:rFonts w:hint="eastAsia" w:ascii="Times New Roman" w:hAnsi="Times New Roman" w:cs="黑体"/>
          <w:b/>
          <w:bCs/>
          <w:kern w:val="2"/>
          <w:sz w:val="24"/>
          <w:szCs w:val="24"/>
          <w:highlight w:val="none"/>
          <w:lang w:val="en-US" w:eastAsia="zh-CN" w:bidi="ar-SA"/>
        </w:rPr>
        <w:t>【案例</w:t>
      </w:r>
      <w:r>
        <w:rPr>
          <w:rFonts w:hint="eastAsia" w:ascii="Times New Roman" w:hAnsi="Times New Roman" w:cs="黑体"/>
          <w:b/>
          <w:bCs/>
          <w:kern w:val="2"/>
          <w:sz w:val="24"/>
          <w:szCs w:val="24"/>
          <w:highlight w:val="none"/>
          <w:lang w:val="en-US" w:eastAsia="zh-CN" w:bidi="ar-SA"/>
        </w:rPr>
        <w:fldChar w:fldCharType="begin"/>
      </w:r>
      <w:r>
        <w:rPr>
          <w:rFonts w:hint="eastAsia" w:ascii="Times New Roman" w:hAnsi="Times New Roman" w:cs="黑体"/>
          <w:b/>
          <w:bCs/>
          <w:kern w:val="2"/>
          <w:sz w:val="24"/>
          <w:szCs w:val="24"/>
          <w:highlight w:val="none"/>
          <w:lang w:val="en-US" w:eastAsia="zh-CN" w:bidi="ar-SA"/>
        </w:rPr>
        <w:instrText xml:space="preserve"> SEQ 案例 \* ARABIC </w:instrText>
      </w:r>
      <w:r>
        <w:rPr>
          <w:rFonts w:hint="eastAsia" w:ascii="Times New Roman" w:hAnsi="Times New Roman" w:cs="黑体"/>
          <w:b/>
          <w:bCs/>
          <w:kern w:val="2"/>
          <w:sz w:val="24"/>
          <w:szCs w:val="24"/>
          <w:highlight w:val="none"/>
          <w:lang w:val="en-US" w:eastAsia="zh-CN" w:bidi="ar-SA"/>
        </w:rPr>
        <w:fldChar w:fldCharType="separate"/>
      </w:r>
      <w:r>
        <w:rPr>
          <w:rFonts w:hint="eastAsia" w:ascii="Times New Roman" w:hAnsi="Times New Roman" w:cs="黑体"/>
          <w:b/>
          <w:bCs/>
          <w:kern w:val="2"/>
          <w:sz w:val="24"/>
          <w:szCs w:val="24"/>
          <w:highlight w:val="none"/>
          <w:lang w:val="en-US" w:eastAsia="zh-CN" w:bidi="ar-SA"/>
        </w:rPr>
        <w:t>6</w:t>
      </w:r>
      <w:r>
        <w:rPr>
          <w:rFonts w:hint="eastAsia" w:ascii="Times New Roman" w:hAnsi="Times New Roman" w:cs="黑体"/>
          <w:b/>
          <w:bCs/>
          <w:kern w:val="2"/>
          <w:sz w:val="24"/>
          <w:szCs w:val="24"/>
          <w:highlight w:val="none"/>
          <w:lang w:val="en-US" w:eastAsia="zh-CN" w:bidi="ar-SA"/>
        </w:rPr>
        <w:fldChar w:fldCharType="end"/>
      </w:r>
      <w:bookmarkStart w:id="117" w:name="_Toc16792"/>
      <w:r>
        <w:rPr>
          <w:rFonts w:hint="eastAsia" w:ascii="Times New Roman" w:hAnsi="Times New Roman" w:cs="黑体"/>
          <w:b/>
          <w:bCs/>
          <w:kern w:val="2"/>
          <w:sz w:val="24"/>
          <w:szCs w:val="24"/>
          <w:highlight w:val="none"/>
          <w:lang w:val="en-US" w:eastAsia="zh-CN" w:bidi="ar-SA"/>
        </w:rPr>
        <w:t>】</w:t>
      </w:r>
      <w:r>
        <w:rPr>
          <w:rFonts w:hint="default" w:ascii="Times New Roman" w:hAnsi="Times New Roman" w:eastAsia="黑体" w:cs="黑体"/>
          <w:b/>
          <w:bCs/>
          <w:kern w:val="2"/>
          <w:sz w:val="24"/>
          <w:szCs w:val="24"/>
          <w:highlight w:val="none"/>
          <w:lang w:val="en-US" w:eastAsia="zh-CN" w:bidi="ar-SA"/>
        </w:rPr>
        <w:t>赓续红色血脉</w:t>
      </w:r>
      <w:r>
        <w:rPr>
          <w:rFonts w:hint="eastAsia" w:ascii="Times New Roman" w:hAnsi="Times New Roman" w:cs="黑体"/>
          <w:b/>
          <w:bCs/>
          <w:kern w:val="2"/>
          <w:sz w:val="24"/>
          <w:szCs w:val="24"/>
          <w:highlight w:val="none"/>
          <w:lang w:val="en-US" w:eastAsia="zh-CN" w:bidi="ar-SA"/>
        </w:rPr>
        <w:t>，</w:t>
      </w:r>
      <w:r>
        <w:rPr>
          <w:rFonts w:hint="default" w:ascii="Times New Roman" w:hAnsi="Times New Roman" w:eastAsia="黑体" w:cs="黑体"/>
          <w:b/>
          <w:bCs/>
          <w:kern w:val="2"/>
          <w:sz w:val="24"/>
          <w:szCs w:val="24"/>
          <w:highlight w:val="none"/>
          <w:lang w:val="en-US" w:eastAsia="zh-CN" w:bidi="ar-SA"/>
        </w:rPr>
        <w:t>铸就特色品牌</w:t>
      </w:r>
      <w:bookmarkEnd w:id="117"/>
    </w:p>
    <w:p w14:paraId="06DEE70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遂宁</w:t>
      </w:r>
      <w:r>
        <w:rPr>
          <w:rFonts w:hint="eastAsia" w:ascii="Times New Roman" w:hAnsi="Times New Roman" w:eastAsia="楷体" w:cs="楷体"/>
          <w:b w:val="0"/>
          <w:bCs/>
          <w:sz w:val="24"/>
          <w:szCs w:val="24"/>
          <w:highlight w:val="none"/>
          <w:lang w:val="en-US" w:eastAsia="zh-CN"/>
        </w:rPr>
        <w:t>市</w:t>
      </w:r>
      <w:r>
        <w:rPr>
          <w:rFonts w:hint="default" w:ascii="Times New Roman" w:hAnsi="Times New Roman" w:eastAsia="楷体" w:cs="楷体"/>
          <w:b w:val="0"/>
          <w:bCs/>
          <w:sz w:val="24"/>
          <w:szCs w:val="24"/>
          <w:highlight w:val="none"/>
          <w:lang w:val="en-US" w:eastAsia="zh-CN"/>
        </w:rPr>
        <w:t>职</w:t>
      </w:r>
      <w:r>
        <w:rPr>
          <w:rFonts w:hint="eastAsia" w:ascii="Times New Roman" w:hAnsi="Times New Roman" w:eastAsia="楷体" w:cs="楷体"/>
          <w:b w:val="0"/>
          <w:bCs/>
          <w:sz w:val="24"/>
          <w:szCs w:val="24"/>
          <w:highlight w:val="none"/>
          <w:lang w:val="en-US" w:eastAsia="zh-CN"/>
        </w:rPr>
        <w:t>业技术学</w:t>
      </w:r>
      <w:r>
        <w:rPr>
          <w:rFonts w:hint="default" w:ascii="Times New Roman" w:hAnsi="Times New Roman" w:eastAsia="楷体" w:cs="楷体"/>
          <w:b w:val="0"/>
          <w:bCs/>
          <w:sz w:val="24"/>
          <w:szCs w:val="24"/>
          <w:highlight w:val="none"/>
          <w:lang w:val="en-US" w:eastAsia="zh-CN"/>
        </w:rPr>
        <w:t>校在红色文化传承上深耕细作，通过一系列特色举措，让红色基因深深烙印在校园每一寸土地上</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践行</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青春向党，强国有我</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的誓言。</w:t>
      </w:r>
    </w:p>
    <w:p w14:paraId="604BD0F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2"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bCs w:val="0"/>
          <w:sz w:val="24"/>
          <w:szCs w:val="24"/>
          <w:highlight w:val="none"/>
          <w:lang w:val="en-US" w:eastAsia="zh-CN"/>
        </w:rPr>
        <w:t>一是</w:t>
      </w:r>
      <w:r>
        <w:rPr>
          <w:rFonts w:hint="default" w:ascii="Times New Roman" w:hAnsi="Times New Roman" w:eastAsia="楷体" w:cs="楷体"/>
          <w:b/>
          <w:bCs w:val="0"/>
          <w:sz w:val="24"/>
          <w:szCs w:val="24"/>
          <w:highlight w:val="none"/>
          <w:lang w:val="en-US" w:eastAsia="zh-CN"/>
        </w:rPr>
        <w:t>打造红色品牌，展示百年历程</w:t>
      </w:r>
      <w:r>
        <w:rPr>
          <w:rFonts w:hint="eastAsia" w:ascii="Times New Roman" w:hAnsi="Times New Roman" w:eastAsia="楷体" w:cs="楷体"/>
          <w:b/>
          <w:bCs w:val="0"/>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学校梳理形成了</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红色遂职</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品牌，包括品百年校赋、触百年印迹、赏民国古楼、听岁月留声、演民族团结、看幸福德育、见发展历程等系列活动</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展示了遂宁党组织和党员萌芽发展等重大红色史实。</w:t>
      </w:r>
      <w:r>
        <w:rPr>
          <w:rFonts w:hint="eastAsia" w:ascii="Times New Roman" w:hAnsi="Times New Roman" w:eastAsia="楷体" w:cs="楷体"/>
          <w:b w:val="0"/>
          <w:bCs/>
          <w:sz w:val="24"/>
          <w:szCs w:val="24"/>
          <w:highlight w:val="none"/>
          <w:lang w:val="en-US" w:eastAsia="zh-CN"/>
        </w:rPr>
        <w:t>本学</w:t>
      </w:r>
      <w:r>
        <w:rPr>
          <w:rFonts w:hint="default" w:ascii="Times New Roman" w:hAnsi="Times New Roman" w:eastAsia="楷体" w:cs="楷体"/>
          <w:b w:val="0"/>
          <w:bCs/>
          <w:sz w:val="24"/>
          <w:szCs w:val="24"/>
          <w:highlight w:val="none"/>
          <w:lang w:val="en-US" w:eastAsia="zh-CN"/>
        </w:rPr>
        <w:t>年已接待全国各地400余人，师生共同讲述10余次，有效赓续了红色血脉，激发了奋进动能。</w:t>
      </w:r>
    </w:p>
    <w:p w14:paraId="5D415999">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2"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bCs w:val="0"/>
          <w:sz w:val="24"/>
          <w:szCs w:val="24"/>
          <w:highlight w:val="none"/>
          <w:lang w:val="en-US" w:eastAsia="zh-CN"/>
        </w:rPr>
        <w:t>二是</w:t>
      </w:r>
      <w:r>
        <w:rPr>
          <w:rFonts w:hint="default" w:ascii="Times New Roman" w:hAnsi="Times New Roman" w:eastAsia="楷体" w:cs="楷体"/>
          <w:b/>
          <w:bCs w:val="0"/>
          <w:sz w:val="24"/>
          <w:szCs w:val="24"/>
          <w:highlight w:val="none"/>
          <w:lang w:val="en-US" w:eastAsia="zh-CN"/>
        </w:rPr>
        <w:t>构建红色园区，美化校园环境</w:t>
      </w:r>
      <w:r>
        <w:rPr>
          <w:rFonts w:hint="eastAsia" w:ascii="Times New Roman" w:hAnsi="Times New Roman" w:eastAsia="楷体" w:cs="楷体"/>
          <w:b/>
          <w:bCs w:val="0"/>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为了进一步弘扬红色文化，学校以</w:t>
      </w:r>
      <w:r>
        <w:rPr>
          <w:rFonts w:hint="eastAsia" w:ascii="Times New Roman" w:hAnsi="Times New Roman" w:eastAsia="楷体" w:cs="楷体"/>
          <w:b w:val="0"/>
          <w:bCs/>
          <w:sz w:val="24"/>
          <w:szCs w:val="24"/>
          <w:highlight w:val="none"/>
          <w:lang w:val="en-US" w:eastAsia="zh-CN"/>
        </w:rPr>
        <w:t>其</w:t>
      </w:r>
      <w:r>
        <w:rPr>
          <w:rFonts w:hint="default" w:ascii="Times New Roman" w:hAnsi="Times New Roman" w:eastAsia="楷体" w:cs="楷体"/>
          <w:b w:val="0"/>
          <w:bCs/>
          <w:sz w:val="24"/>
          <w:szCs w:val="24"/>
          <w:highlight w:val="none"/>
          <w:lang w:val="en-US" w:eastAsia="zh-CN"/>
        </w:rPr>
        <w:t>相楼、中山楼为中心，陆续打造了</w:t>
      </w:r>
      <w:r>
        <w:rPr>
          <w:rFonts w:hint="eastAsia" w:ascii="Times New Roman" w:hAnsi="Times New Roman" w:eastAsia="楷体" w:cs="楷体"/>
          <w:b w:val="0"/>
          <w:bCs/>
          <w:sz w:val="24"/>
          <w:szCs w:val="24"/>
          <w:highlight w:val="none"/>
          <w:lang w:val="en-US" w:eastAsia="zh-CN"/>
        </w:rPr>
        <w:t>“校史展厅”“</w:t>
      </w:r>
      <w:r>
        <w:rPr>
          <w:rFonts w:hint="default" w:ascii="Times New Roman" w:hAnsi="Times New Roman" w:eastAsia="楷体" w:cs="楷体"/>
          <w:b w:val="0"/>
          <w:bCs/>
          <w:sz w:val="24"/>
          <w:szCs w:val="24"/>
          <w:highlight w:val="none"/>
          <w:lang w:val="en-US" w:eastAsia="zh-CN"/>
        </w:rPr>
        <w:t>拾光记忆园</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百年风华园</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百年长歌园</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三省亭园</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等主题园</w:t>
      </w:r>
      <w:r>
        <w:rPr>
          <w:rFonts w:hint="eastAsia" w:ascii="Times New Roman" w:hAnsi="Times New Roman" w:eastAsia="楷体" w:cs="楷体"/>
          <w:b w:val="0"/>
          <w:bCs/>
          <w:sz w:val="24"/>
          <w:szCs w:val="24"/>
          <w:highlight w:val="none"/>
          <w:lang w:val="en-US" w:eastAsia="zh-CN"/>
        </w:rPr>
        <w:t>区</w:t>
      </w:r>
      <w:r>
        <w:rPr>
          <w:rFonts w:hint="default" w:ascii="Times New Roman" w:hAnsi="Times New Roman" w:eastAsia="楷体" w:cs="楷体"/>
          <w:b w:val="0"/>
          <w:bCs/>
          <w:sz w:val="24"/>
          <w:szCs w:val="24"/>
          <w:highlight w:val="none"/>
          <w:lang w:val="en-US" w:eastAsia="zh-CN"/>
        </w:rPr>
        <w:t>，以及</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诗荛路</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远大路</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祥珂路</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等主题道路</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不仅美化了校园环境，更</w:t>
      </w:r>
      <w:r>
        <w:rPr>
          <w:rFonts w:hint="eastAsia" w:ascii="Times New Roman" w:hAnsi="Times New Roman" w:eastAsia="楷体" w:cs="楷体"/>
          <w:b w:val="0"/>
          <w:bCs/>
          <w:sz w:val="24"/>
          <w:szCs w:val="24"/>
          <w:highlight w:val="none"/>
          <w:lang w:val="en-US" w:eastAsia="zh-CN"/>
        </w:rPr>
        <w:t>成为</w:t>
      </w:r>
      <w:r>
        <w:rPr>
          <w:rFonts w:hint="default" w:ascii="Times New Roman" w:hAnsi="Times New Roman" w:eastAsia="楷体" w:cs="楷体"/>
          <w:b w:val="0"/>
          <w:bCs/>
          <w:sz w:val="24"/>
          <w:szCs w:val="24"/>
          <w:highlight w:val="none"/>
          <w:lang w:val="en-US" w:eastAsia="zh-CN"/>
        </w:rPr>
        <w:t>师生们接受红色教育、缅怀革命先烈的重要场所。</w:t>
      </w:r>
    </w:p>
    <w:p w14:paraId="4AB158F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2"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bCs w:val="0"/>
          <w:sz w:val="24"/>
          <w:szCs w:val="24"/>
          <w:highlight w:val="none"/>
          <w:lang w:val="en-US" w:eastAsia="zh-CN"/>
        </w:rPr>
        <w:t>三是</w:t>
      </w:r>
      <w:r>
        <w:rPr>
          <w:rFonts w:hint="default" w:ascii="Times New Roman" w:hAnsi="Times New Roman" w:eastAsia="楷体" w:cs="楷体"/>
          <w:b/>
          <w:bCs w:val="0"/>
          <w:sz w:val="24"/>
          <w:szCs w:val="24"/>
          <w:highlight w:val="none"/>
          <w:lang w:val="en-US" w:eastAsia="zh-CN"/>
        </w:rPr>
        <w:t>编撰校本读本，强化红色教育</w:t>
      </w:r>
      <w:r>
        <w:rPr>
          <w:rFonts w:hint="eastAsia" w:ascii="Times New Roman" w:hAnsi="Times New Roman" w:eastAsia="楷体" w:cs="楷体"/>
          <w:b/>
          <w:bCs w:val="0"/>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为传承光荣传统，学校组织编撰了《红色基因永传承》校本读本。同时，为学生发放爱国教育主题电影票，让同学们利用周末时间在电影院观看，并收取部分优秀心得体会。校解说团成员还带领各班代表参观与讲解</w:t>
      </w:r>
      <w:r>
        <w:rPr>
          <w:rFonts w:hint="eastAsia" w:ascii="Times New Roman" w:hAnsi="Times New Roman" w:eastAsia="楷体" w:cs="楷体"/>
          <w:b w:val="0"/>
          <w:bCs/>
          <w:sz w:val="24"/>
          <w:szCs w:val="24"/>
          <w:highlight w:val="none"/>
          <w:lang w:val="en-US" w:eastAsia="zh-CN"/>
        </w:rPr>
        <w:t>学</w:t>
      </w:r>
      <w:r>
        <w:rPr>
          <w:rFonts w:hint="default" w:ascii="Times New Roman" w:hAnsi="Times New Roman" w:eastAsia="楷体" w:cs="楷体"/>
          <w:b w:val="0"/>
          <w:bCs/>
          <w:sz w:val="24"/>
          <w:szCs w:val="24"/>
          <w:highlight w:val="none"/>
          <w:lang w:val="en-US" w:eastAsia="zh-CN"/>
        </w:rPr>
        <w:t>校百年长歌党建园，让同学们深刻感受学校的百年历史以及革命先辈的光辉历史。</w:t>
      </w:r>
    </w:p>
    <w:p w14:paraId="091D8CCB">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2" w:firstLineChars="200"/>
        <w:jc w:val="both"/>
        <w:textAlignment w:val="auto"/>
        <w:rPr>
          <w:rFonts w:hint="default" w:ascii="Times New Roman" w:hAnsi="Times New Roman" w:eastAsia="楷体" w:cs="楷体"/>
          <w:b w:val="0"/>
          <w:bCs/>
          <w:sz w:val="24"/>
          <w:szCs w:val="24"/>
          <w:highlight w:val="none"/>
          <w:lang w:val="en-US" w:eastAsia="zh-CN"/>
        </w:rPr>
      </w:pPr>
      <w:r>
        <w:rPr>
          <w:rFonts w:hint="eastAsia" w:ascii="Times New Roman" w:hAnsi="Times New Roman" w:eastAsia="楷体" w:cs="楷体"/>
          <w:b/>
          <w:bCs w:val="0"/>
          <w:sz w:val="24"/>
          <w:szCs w:val="24"/>
          <w:highlight w:val="none"/>
          <w:lang w:val="en-US" w:eastAsia="zh-CN"/>
        </w:rPr>
        <w:t>四是</w:t>
      </w:r>
      <w:r>
        <w:rPr>
          <w:rFonts w:hint="default" w:ascii="Times New Roman" w:hAnsi="Times New Roman" w:eastAsia="楷体" w:cs="楷体"/>
          <w:b/>
          <w:bCs w:val="0"/>
          <w:sz w:val="24"/>
          <w:szCs w:val="24"/>
          <w:highlight w:val="none"/>
          <w:lang w:val="en-US" w:eastAsia="zh-CN"/>
        </w:rPr>
        <w:t>创新活动形式，传承红色精神</w:t>
      </w:r>
      <w:r>
        <w:rPr>
          <w:rFonts w:hint="eastAsia" w:ascii="Times New Roman" w:hAnsi="Times New Roman" w:eastAsia="楷体" w:cs="楷体"/>
          <w:b/>
          <w:bCs w:val="0"/>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学校组织了一系列创新活动来传承红色精神</w:t>
      </w:r>
      <w:r>
        <w:rPr>
          <w:rFonts w:hint="eastAsia" w:ascii="Times New Roman" w:hAnsi="Times New Roman" w:eastAsia="楷体" w:cs="楷体"/>
          <w:b w:val="0"/>
          <w:bCs/>
          <w:sz w:val="24"/>
          <w:szCs w:val="24"/>
          <w:highlight w:val="none"/>
          <w:lang w:val="en-US" w:eastAsia="zh-CN"/>
        </w:rPr>
        <w:t>，如：</w:t>
      </w:r>
      <w:r>
        <w:rPr>
          <w:rFonts w:hint="default" w:ascii="Times New Roman" w:hAnsi="Times New Roman" w:eastAsia="楷体" w:cs="楷体"/>
          <w:b w:val="0"/>
          <w:bCs/>
          <w:sz w:val="24"/>
          <w:szCs w:val="24"/>
          <w:highlight w:val="none"/>
          <w:lang w:val="en-US" w:eastAsia="zh-CN"/>
        </w:rPr>
        <w:t>参观</w:t>
      </w:r>
      <w:r>
        <w:rPr>
          <w:rFonts w:hint="eastAsia" w:ascii="Times New Roman" w:hAnsi="Times New Roman" w:eastAsia="楷体" w:cs="楷体"/>
          <w:b w:val="0"/>
          <w:bCs/>
          <w:sz w:val="24"/>
          <w:szCs w:val="24"/>
          <w:highlight w:val="none"/>
          <w:lang w:val="en-US" w:eastAsia="zh-CN"/>
        </w:rPr>
        <w:t>学</w:t>
      </w:r>
      <w:r>
        <w:rPr>
          <w:rFonts w:hint="default" w:ascii="Times New Roman" w:hAnsi="Times New Roman" w:eastAsia="楷体" w:cs="楷体"/>
          <w:b w:val="0"/>
          <w:bCs/>
          <w:sz w:val="24"/>
          <w:szCs w:val="24"/>
          <w:highlight w:val="none"/>
          <w:lang w:val="en-US" w:eastAsia="zh-CN"/>
        </w:rPr>
        <w:t>校党建园、百年校史馆等红色教育基地，增强师生的爱党爱国情怀</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结合所学专业，制作宣传学校红色文化的作品</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优秀学子撰写袁诗荛先辈的革命历史，改编为话剧在校内演绎拍摄，以新颖的方式让大家记住革命先辈的爱国精神</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旅游服务专业同学讲解第十七任校长李家钰将军的故事以及其相楼的文化历史，让同学们通过历史建筑感受学校的红色文化底蕴</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进行全校书画征集，围绕弘扬红色文化主题开展书画展</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此外，</w:t>
      </w:r>
      <w:r>
        <w:rPr>
          <w:rFonts w:hint="eastAsia" w:ascii="Times New Roman" w:hAnsi="Times New Roman" w:eastAsia="楷体" w:cs="楷体"/>
          <w:b w:val="0"/>
          <w:bCs/>
          <w:sz w:val="24"/>
          <w:szCs w:val="24"/>
          <w:highlight w:val="none"/>
          <w:lang w:val="en-US" w:eastAsia="zh-CN"/>
        </w:rPr>
        <w:t>学校</w:t>
      </w:r>
      <w:r>
        <w:rPr>
          <w:rFonts w:hint="default" w:ascii="Times New Roman" w:hAnsi="Times New Roman" w:eastAsia="楷体" w:cs="楷体"/>
          <w:b w:val="0"/>
          <w:bCs/>
          <w:sz w:val="24"/>
          <w:szCs w:val="24"/>
          <w:highlight w:val="none"/>
          <w:lang w:val="en-US" w:eastAsia="zh-CN"/>
        </w:rPr>
        <w:t>还</w:t>
      </w:r>
      <w:r>
        <w:rPr>
          <w:rFonts w:hint="eastAsia" w:ascii="Times New Roman" w:hAnsi="Times New Roman" w:eastAsia="楷体" w:cs="楷体"/>
          <w:b w:val="0"/>
          <w:bCs/>
          <w:sz w:val="24"/>
          <w:szCs w:val="24"/>
          <w:highlight w:val="none"/>
          <w:lang w:val="en-US" w:eastAsia="zh-CN"/>
        </w:rPr>
        <w:t>开展</w:t>
      </w:r>
      <w:r>
        <w:rPr>
          <w:rFonts w:hint="default" w:ascii="Times New Roman" w:hAnsi="Times New Roman" w:eastAsia="楷体" w:cs="楷体"/>
          <w:b w:val="0"/>
          <w:bCs/>
          <w:sz w:val="24"/>
          <w:szCs w:val="24"/>
          <w:highlight w:val="none"/>
          <w:lang w:val="en-US" w:eastAsia="zh-CN"/>
        </w:rPr>
        <w:t>红色纪念活动、红色文化日常教学、红色文化主题班会</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网络平台宣传、红色教育基地参观等做法，进一步丰富了学校的红色文化传承方式。</w:t>
      </w:r>
    </w:p>
    <w:p w14:paraId="7CBA000C">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63" w:afterLines="2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通过系列特色举措的实施，</w:t>
      </w:r>
      <w:r>
        <w:rPr>
          <w:rFonts w:hint="eastAsia" w:ascii="Times New Roman" w:hAnsi="Times New Roman" w:eastAsia="楷体" w:cs="楷体"/>
          <w:b w:val="0"/>
          <w:bCs/>
          <w:sz w:val="24"/>
          <w:szCs w:val="24"/>
          <w:highlight w:val="none"/>
          <w:lang w:val="en-US" w:eastAsia="zh-CN"/>
        </w:rPr>
        <w:t>学校</w:t>
      </w:r>
      <w:r>
        <w:rPr>
          <w:rFonts w:hint="default" w:ascii="Times New Roman" w:hAnsi="Times New Roman" w:eastAsia="楷体" w:cs="楷体"/>
          <w:b w:val="0"/>
          <w:bCs/>
          <w:sz w:val="24"/>
          <w:szCs w:val="24"/>
          <w:highlight w:val="none"/>
          <w:lang w:val="en-US" w:eastAsia="zh-CN"/>
        </w:rPr>
        <w:t>成功营造了浓厚的红色文化氛围，提升了师生</w:t>
      </w:r>
      <w:r>
        <w:rPr>
          <w:rFonts w:hint="eastAsia" w:ascii="Times New Roman" w:hAnsi="Times New Roman" w:eastAsia="楷体" w:cs="楷体"/>
          <w:b w:val="0"/>
          <w:bCs/>
          <w:sz w:val="24"/>
          <w:szCs w:val="24"/>
          <w:highlight w:val="none"/>
          <w:lang w:val="en-US" w:eastAsia="zh-CN"/>
        </w:rPr>
        <w:t>的</w:t>
      </w:r>
      <w:r>
        <w:rPr>
          <w:rFonts w:hint="default" w:ascii="Times New Roman" w:hAnsi="Times New Roman" w:eastAsia="楷体" w:cs="楷体"/>
          <w:b w:val="0"/>
          <w:bCs/>
          <w:sz w:val="24"/>
          <w:szCs w:val="24"/>
          <w:highlight w:val="none"/>
          <w:lang w:val="en-US" w:eastAsia="zh-CN"/>
        </w:rPr>
        <w:t>红色文化素养，领悟了红色文化的精神内涵，激发了爱国情怀和奋斗精神。</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5F3EA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107ACF10">
            <w:pPr>
              <w:pStyle w:val="20"/>
              <w:keepNext w:val="0"/>
              <w:keepLines w:val="0"/>
              <w:pageBreakBefore w:val="0"/>
              <w:widowControl w:val="0"/>
              <w:kinsoku/>
              <w:wordWrap/>
              <w:overflowPunct/>
              <w:topLinePunct w:val="0"/>
              <w:autoSpaceDE/>
              <w:autoSpaceDN/>
              <w:bidi w:val="0"/>
              <w:adjustRightInd/>
              <w:snapToGrid/>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1" name="图片 8" descr="C:/Users/HUAWEI/Desktop/图片.png111.png图片.png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C:/Users/HUAWEI/Desktop/图片.png111.png图片.png111"/>
                          <pic:cNvPicPr>
                            <a:picLocks noChangeAspect="1"/>
                          </pic:cNvPicPr>
                        </pic:nvPicPr>
                        <pic:blipFill>
                          <a:blip r:embed="rId56"/>
                          <a:srcRect l="976" r="976"/>
                          <a:stretch>
                            <a:fillRect/>
                          </a:stretch>
                        </pic:blipFill>
                        <pic:spPr>
                          <a:xfrm>
                            <a:off x="0" y="0"/>
                            <a:ext cx="2585720" cy="1757045"/>
                          </a:xfrm>
                          <a:prstGeom prst="rect">
                            <a:avLst/>
                          </a:prstGeom>
                        </pic:spPr>
                      </pic:pic>
                    </a:graphicData>
                  </a:graphic>
                </wp:inline>
              </w:drawing>
            </w:r>
          </w:p>
        </w:tc>
        <w:tc>
          <w:tcPr>
            <w:tcW w:w="4271" w:type="dxa"/>
          </w:tcPr>
          <w:p w14:paraId="11208C40">
            <w:pPr>
              <w:pStyle w:val="20"/>
              <w:keepNext w:val="0"/>
              <w:keepLines w:val="0"/>
              <w:pageBreakBefore w:val="0"/>
              <w:widowControl w:val="0"/>
              <w:kinsoku/>
              <w:wordWrap/>
              <w:overflowPunct/>
              <w:topLinePunct w:val="0"/>
              <w:autoSpaceDE/>
              <w:autoSpaceDN/>
              <w:bidi w:val="0"/>
              <w:adjustRightInd/>
              <w:snapToGrid/>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4" name="图片 0" descr="C:/Users/HUAWEI/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0" descr="C:/Users/HUAWEI/Desktop/图片1.png图片1"/>
                          <pic:cNvPicPr>
                            <a:picLocks noChangeAspect="1"/>
                          </pic:cNvPicPr>
                        </pic:nvPicPr>
                        <pic:blipFill>
                          <a:blip r:embed="rId57"/>
                          <a:srcRect l="2584" r="2584"/>
                          <a:stretch>
                            <a:fillRect/>
                          </a:stretch>
                        </pic:blipFill>
                        <pic:spPr>
                          <a:xfrm>
                            <a:off x="0" y="0"/>
                            <a:ext cx="2603500" cy="1757045"/>
                          </a:xfrm>
                          <a:prstGeom prst="rect">
                            <a:avLst/>
                          </a:prstGeom>
                        </pic:spPr>
                      </pic:pic>
                    </a:graphicData>
                  </a:graphic>
                </wp:inline>
              </w:drawing>
            </w:r>
          </w:p>
        </w:tc>
      </w:tr>
      <w:tr w14:paraId="4F783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vAlign w:val="center"/>
          </w:tcPr>
          <w:p w14:paraId="7E28798D">
            <w:pPr>
              <w:pStyle w:val="20"/>
              <w:keepNext w:val="0"/>
              <w:keepLines w:val="0"/>
              <w:pageBreakBefore w:val="0"/>
              <w:widowControl w:val="0"/>
              <w:kinsoku/>
              <w:wordWrap/>
              <w:overflowPunct/>
              <w:topLinePunct w:val="0"/>
              <w:autoSpaceDE/>
              <w:autoSpaceDN/>
              <w:bidi w:val="0"/>
              <w:adjustRightInd/>
              <w:snapToGrid/>
              <w:spacing w:line="320" w:lineRule="exact"/>
              <w:ind w:firstLine="0"/>
              <w:jc w:val="center"/>
              <w:textAlignment w:val="auto"/>
              <w:rPr>
                <w:rFonts w:hint="eastAsia" w:ascii="Times New Roman" w:hAnsi="Times New Roman"/>
                <w:vertAlign w:val="baseline"/>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30</w:t>
            </w:r>
            <w:r>
              <w:rPr>
                <w:rFonts w:hint="eastAsia" w:ascii="Times New Roman" w:hAnsi="Times New Roman" w:eastAsia="楷体" w:cs="楷体"/>
                <w:sz w:val="24"/>
                <w:szCs w:val="24"/>
              </w:rPr>
              <w:fldChar w:fldCharType="end"/>
            </w:r>
            <w:bookmarkStart w:id="118" w:name="_Toc4987"/>
            <w:bookmarkStart w:id="119" w:name="_Toc5501"/>
            <w:r>
              <w:rPr>
                <w:rFonts w:hint="eastAsia" w:ascii="Times New Roman" w:hAnsi="Times New Roman" w:eastAsia="楷体" w:cs="楷体"/>
                <w:sz w:val="24"/>
                <w:szCs w:val="24"/>
                <w:lang w:eastAsia="zh-CN"/>
              </w:rPr>
              <w:t xml:space="preserve"> </w:t>
            </w:r>
            <w:bookmarkEnd w:id="118"/>
            <w:r>
              <w:rPr>
                <w:rFonts w:hint="eastAsia" w:ascii="Times New Roman" w:hAnsi="Times New Roman" w:eastAsia="楷体" w:cs="楷体"/>
                <w:sz w:val="24"/>
                <w:szCs w:val="24"/>
                <w:lang w:val="en-US" w:eastAsia="zh-CN"/>
              </w:rPr>
              <w:t>学校红色建筑“其相楼”</w:t>
            </w:r>
            <w:bookmarkEnd w:id="119"/>
          </w:p>
        </w:tc>
        <w:tc>
          <w:tcPr>
            <w:tcW w:w="4271" w:type="dxa"/>
          </w:tcPr>
          <w:p w14:paraId="7C30A75B">
            <w:pPr>
              <w:pStyle w:val="20"/>
              <w:keepNext w:val="0"/>
              <w:keepLines w:val="0"/>
              <w:pageBreakBefore w:val="0"/>
              <w:widowControl w:val="0"/>
              <w:kinsoku/>
              <w:wordWrap/>
              <w:overflowPunct/>
              <w:topLinePunct w:val="0"/>
              <w:autoSpaceDE/>
              <w:autoSpaceDN/>
              <w:bidi w:val="0"/>
              <w:adjustRightInd/>
              <w:snapToGrid/>
              <w:spacing w:line="320" w:lineRule="exact"/>
              <w:ind w:firstLine="0"/>
              <w:jc w:val="center"/>
              <w:textAlignment w:val="auto"/>
              <w:rPr>
                <w:rFonts w:hint="default" w:ascii="Times New Roman" w:hAnsi="Times New Roman"/>
                <w:vertAlign w:val="baseline"/>
                <w:lang w:val="en-US"/>
              </w:rPr>
            </w:pPr>
            <w:r>
              <w:rPr>
                <w:rFonts w:hint="eastAsia" w:ascii="Times New Roman" w:hAnsi="Times New Roman" w:eastAsia="楷体" w:cs="楷体"/>
                <w:sz w:val="24"/>
                <w:szCs w:val="24"/>
                <w:lang w:val="en-US" w:eastAsia="zh-CN"/>
              </w:rPr>
              <w:t>图</w:t>
            </w:r>
            <w:r>
              <w:rPr>
                <w:rFonts w:hint="eastAsia" w:ascii="Times New Roman" w:hAnsi="Times New Roman" w:eastAsia="楷体" w:cs="楷体"/>
                <w:sz w:val="24"/>
                <w:szCs w:val="24"/>
                <w:lang w:val="en-US" w:eastAsia="zh-CN"/>
              </w:rPr>
              <w:fldChar w:fldCharType="begin"/>
            </w:r>
            <w:r>
              <w:rPr>
                <w:rFonts w:hint="eastAsia" w:ascii="Times New Roman" w:hAnsi="Times New Roman" w:eastAsia="楷体" w:cs="楷体"/>
                <w:sz w:val="24"/>
                <w:szCs w:val="24"/>
                <w:lang w:val="en-US" w:eastAsia="zh-CN"/>
              </w:rPr>
              <w:instrText xml:space="preserve"> SEQ 图 \* ARABIC </w:instrText>
            </w:r>
            <w:r>
              <w:rPr>
                <w:rFonts w:hint="eastAsia" w:ascii="Times New Roman" w:hAnsi="Times New Roman" w:eastAsia="楷体" w:cs="楷体"/>
                <w:sz w:val="24"/>
                <w:szCs w:val="24"/>
                <w:lang w:val="en-US" w:eastAsia="zh-CN"/>
              </w:rPr>
              <w:fldChar w:fldCharType="separate"/>
            </w:r>
            <w:r>
              <w:rPr>
                <w:rFonts w:hint="eastAsia" w:ascii="Times New Roman" w:hAnsi="Times New Roman" w:eastAsia="楷体" w:cs="楷体"/>
                <w:sz w:val="24"/>
                <w:szCs w:val="24"/>
                <w:lang w:val="en-US" w:eastAsia="zh-CN"/>
              </w:rPr>
              <w:t>31</w:t>
            </w:r>
            <w:r>
              <w:rPr>
                <w:rFonts w:hint="eastAsia" w:ascii="Times New Roman" w:hAnsi="Times New Roman" w:eastAsia="楷体" w:cs="楷体"/>
                <w:sz w:val="24"/>
                <w:szCs w:val="24"/>
                <w:lang w:val="en-US" w:eastAsia="zh-CN"/>
              </w:rPr>
              <w:fldChar w:fldCharType="end"/>
            </w:r>
            <w:bookmarkStart w:id="120" w:name="_Toc477"/>
            <w:bookmarkStart w:id="121" w:name="_Toc11973"/>
            <w:r>
              <w:rPr>
                <w:rFonts w:hint="eastAsia" w:ascii="Times New Roman" w:hAnsi="Times New Roman" w:eastAsia="楷体" w:cs="楷体"/>
                <w:sz w:val="24"/>
                <w:szCs w:val="24"/>
                <w:lang w:val="en-US" w:eastAsia="zh-CN"/>
              </w:rPr>
              <w:t xml:space="preserve"> </w:t>
            </w:r>
            <w:bookmarkEnd w:id="120"/>
            <w:r>
              <w:rPr>
                <w:rFonts w:hint="eastAsia" w:ascii="Times New Roman" w:hAnsi="Times New Roman" w:eastAsia="楷体" w:cs="楷体"/>
                <w:sz w:val="24"/>
                <w:szCs w:val="24"/>
                <w:lang w:val="en-US" w:eastAsia="zh-CN"/>
              </w:rPr>
              <w:t>学校打造红色</w:t>
            </w:r>
            <w:r>
              <w:rPr>
                <w:rFonts w:hint="eastAsia" w:ascii="Times New Roman" w:hAnsi="Times New Roman" w:eastAsia="楷体" w:cs="楷体"/>
                <w:b w:val="0"/>
                <w:bCs/>
                <w:sz w:val="24"/>
                <w:szCs w:val="24"/>
                <w:highlight w:val="none"/>
                <w:lang w:val="en-US" w:eastAsia="zh-CN"/>
              </w:rPr>
              <w:t>“校史展厅”</w:t>
            </w:r>
            <w:bookmarkEnd w:id="121"/>
          </w:p>
        </w:tc>
      </w:tr>
      <w:tr w14:paraId="45F44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51" w:type="dxa"/>
          </w:tcPr>
          <w:p w14:paraId="52DAA9FB">
            <w:pPr>
              <w:pStyle w:val="20"/>
              <w:keepNext w:val="0"/>
              <w:keepLines w:val="0"/>
              <w:pageBreakBefore w:val="0"/>
              <w:widowControl w:val="0"/>
              <w:kinsoku/>
              <w:wordWrap/>
              <w:overflowPunct/>
              <w:topLinePunct w:val="0"/>
              <w:autoSpaceDE/>
              <w:autoSpaceDN/>
              <w:bidi w:val="0"/>
              <w:adjustRightInd/>
              <w:snapToGrid/>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60" name="图片 8" descr="C:/Users/HUAWEI/Desktop/书记讲党课.png书记讲党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descr="C:/Users/HUAWEI/Desktop/书记讲党课.png书记讲党课"/>
                          <pic:cNvPicPr>
                            <a:picLocks noChangeAspect="1"/>
                          </pic:cNvPicPr>
                        </pic:nvPicPr>
                        <pic:blipFill>
                          <a:blip r:embed="rId58"/>
                          <a:srcRect l="8601" r="8601"/>
                          <a:stretch>
                            <a:fillRect/>
                          </a:stretch>
                        </pic:blipFill>
                        <pic:spPr>
                          <a:xfrm>
                            <a:off x="0" y="0"/>
                            <a:ext cx="2585720" cy="1757045"/>
                          </a:xfrm>
                          <a:prstGeom prst="rect">
                            <a:avLst/>
                          </a:prstGeom>
                        </pic:spPr>
                      </pic:pic>
                    </a:graphicData>
                  </a:graphic>
                </wp:inline>
              </w:drawing>
            </w:r>
          </w:p>
        </w:tc>
        <w:tc>
          <w:tcPr>
            <w:tcW w:w="4271" w:type="dxa"/>
          </w:tcPr>
          <w:p w14:paraId="79E04743">
            <w:pPr>
              <w:pStyle w:val="20"/>
              <w:keepNext w:val="0"/>
              <w:keepLines w:val="0"/>
              <w:pageBreakBefore w:val="0"/>
              <w:widowControl w:val="0"/>
              <w:kinsoku/>
              <w:wordWrap/>
              <w:overflowPunct/>
              <w:topLinePunct w:val="0"/>
              <w:autoSpaceDE/>
              <w:autoSpaceDN/>
              <w:bidi w:val="0"/>
              <w:adjustRightInd/>
              <w:snapToGrid/>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69" name="图片 0" descr="C:/Users/HUAWEI/Desktop/微信图片_20250104105945.png微信图片_2025010410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0" descr="C:/Users/HUAWEI/Desktop/微信图片_20250104105945.png微信图片_20250104105945"/>
                          <pic:cNvPicPr>
                            <a:picLocks noChangeAspect="1"/>
                          </pic:cNvPicPr>
                        </pic:nvPicPr>
                        <pic:blipFill>
                          <a:blip r:embed="rId59"/>
                          <a:srcRect l="6306" r="6306"/>
                          <a:stretch>
                            <a:fillRect/>
                          </a:stretch>
                        </pic:blipFill>
                        <pic:spPr>
                          <a:xfrm>
                            <a:off x="0" y="0"/>
                            <a:ext cx="2603500" cy="1757045"/>
                          </a:xfrm>
                          <a:prstGeom prst="rect">
                            <a:avLst/>
                          </a:prstGeom>
                        </pic:spPr>
                      </pic:pic>
                    </a:graphicData>
                  </a:graphic>
                </wp:inline>
              </w:drawing>
            </w:r>
          </w:p>
        </w:tc>
      </w:tr>
      <w:tr w14:paraId="45EF34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51" w:type="dxa"/>
            <w:vAlign w:val="center"/>
          </w:tcPr>
          <w:p w14:paraId="1C6D61C1">
            <w:pPr>
              <w:pStyle w:val="20"/>
              <w:keepNext w:val="0"/>
              <w:keepLines w:val="0"/>
              <w:pageBreakBefore w:val="0"/>
              <w:widowControl w:val="0"/>
              <w:kinsoku/>
              <w:wordWrap/>
              <w:overflowPunct/>
              <w:topLinePunct w:val="0"/>
              <w:autoSpaceDE/>
              <w:autoSpaceDN/>
              <w:bidi w:val="0"/>
              <w:adjustRightInd/>
              <w:snapToGrid/>
              <w:spacing w:line="320" w:lineRule="exact"/>
              <w:ind w:firstLine="0"/>
              <w:jc w:val="center"/>
              <w:textAlignment w:val="auto"/>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32</w:t>
            </w:r>
            <w:r>
              <w:rPr>
                <w:rFonts w:hint="eastAsia" w:ascii="Times New Roman" w:hAnsi="Times New Roman" w:eastAsia="楷体" w:cs="楷体"/>
                <w:sz w:val="24"/>
                <w:szCs w:val="24"/>
              </w:rPr>
              <w:fldChar w:fldCharType="end"/>
            </w:r>
            <w:bookmarkStart w:id="122" w:name="_Toc10266"/>
            <w:bookmarkStart w:id="123" w:name="_Toc24455"/>
            <w:r>
              <w:rPr>
                <w:rFonts w:hint="eastAsia" w:ascii="Times New Roman" w:hAnsi="Times New Roman" w:eastAsia="楷体" w:cs="楷体"/>
                <w:sz w:val="24"/>
                <w:szCs w:val="24"/>
                <w:lang w:eastAsia="zh-CN"/>
              </w:rPr>
              <w:t xml:space="preserve"> </w:t>
            </w:r>
            <w:bookmarkEnd w:id="122"/>
            <w:r>
              <w:rPr>
                <w:rFonts w:hint="eastAsia" w:ascii="Times New Roman" w:hAnsi="Times New Roman" w:eastAsia="楷体" w:cs="楷体"/>
                <w:sz w:val="24"/>
                <w:szCs w:val="24"/>
                <w:lang w:val="en-US" w:eastAsia="zh-CN"/>
              </w:rPr>
              <w:t>开展书记讲党课活动</w:t>
            </w:r>
            <w:bookmarkEnd w:id="123"/>
          </w:p>
        </w:tc>
        <w:tc>
          <w:tcPr>
            <w:tcW w:w="4271" w:type="dxa"/>
          </w:tcPr>
          <w:p w14:paraId="52B35BC9">
            <w:pPr>
              <w:pStyle w:val="20"/>
              <w:keepNext w:val="0"/>
              <w:keepLines w:val="0"/>
              <w:pageBreakBefore w:val="0"/>
              <w:widowControl w:val="0"/>
              <w:kinsoku/>
              <w:wordWrap/>
              <w:overflowPunct/>
              <w:topLinePunct w:val="0"/>
              <w:autoSpaceDE/>
              <w:autoSpaceDN/>
              <w:bidi w:val="0"/>
              <w:adjustRightInd/>
              <w:snapToGrid/>
              <w:spacing w:line="320" w:lineRule="exact"/>
              <w:ind w:firstLine="0"/>
              <w:jc w:val="center"/>
              <w:textAlignment w:val="auto"/>
              <w:rPr>
                <w:rFonts w:hint="default" w:ascii="Times New Roman" w:hAnsi="Times New Roman"/>
                <w:vertAlign w:val="baseline"/>
                <w:lang w:val="en-US"/>
              </w:rPr>
            </w:pPr>
            <w:r>
              <w:rPr>
                <w:rFonts w:hint="eastAsia" w:ascii="Times New Roman" w:hAnsi="Times New Roman" w:eastAsia="楷体" w:cs="楷体"/>
                <w:sz w:val="24"/>
                <w:szCs w:val="24"/>
                <w:lang w:val="en-US" w:eastAsia="zh-CN"/>
              </w:rPr>
              <w:t>图</w:t>
            </w:r>
            <w:r>
              <w:rPr>
                <w:rFonts w:hint="eastAsia" w:ascii="Times New Roman" w:hAnsi="Times New Roman" w:eastAsia="楷体" w:cs="楷体"/>
                <w:sz w:val="24"/>
                <w:szCs w:val="24"/>
                <w:lang w:val="en-US" w:eastAsia="zh-CN"/>
              </w:rPr>
              <w:fldChar w:fldCharType="begin"/>
            </w:r>
            <w:r>
              <w:rPr>
                <w:rFonts w:hint="eastAsia" w:ascii="Times New Roman" w:hAnsi="Times New Roman" w:eastAsia="楷体" w:cs="楷体"/>
                <w:sz w:val="24"/>
                <w:szCs w:val="24"/>
                <w:lang w:val="en-US" w:eastAsia="zh-CN"/>
              </w:rPr>
              <w:instrText xml:space="preserve"> SEQ 图 \* ARABIC </w:instrText>
            </w:r>
            <w:r>
              <w:rPr>
                <w:rFonts w:hint="eastAsia" w:ascii="Times New Roman" w:hAnsi="Times New Roman" w:eastAsia="楷体" w:cs="楷体"/>
                <w:sz w:val="24"/>
                <w:szCs w:val="24"/>
                <w:lang w:val="en-US" w:eastAsia="zh-CN"/>
              </w:rPr>
              <w:fldChar w:fldCharType="separate"/>
            </w:r>
            <w:r>
              <w:rPr>
                <w:rFonts w:hint="eastAsia" w:ascii="Times New Roman" w:hAnsi="Times New Roman" w:eastAsia="楷体" w:cs="楷体"/>
                <w:sz w:val="24"/>
                <w:szCs w:val="24"/>
                <w:lang w:val="en-US" w:eastAsia="zh-CN"/>
              </w:rPr>
              <w:t>33</w:t>
            </w:r>
            <w:r>
              <w:rPr>
                <w:rFonts w:hint="eastAsia" w:ascii="Times New Roman" w:hAnsi="Times New Roman" w:eastAsia="楷体" w:cs="楷体"/>
                <w:sz w:val="24"/>
                <w:szCs w:val="24"/>
                <w:lang w:val="en-US" w:eastAsia="zh-CN"/>
              </w:rPr>
              <w:fldChar w:fldCharType="end"/>
            </w:r>
            <w:bookmarkStart w:id="124" w:name="_Toc15285"/>
            <w:bookmarkStart w:id="125" w:name="_Toc11808"/>
            <w:r>
              <w:rPr>
                <w:rFonts w:hint="eastAsia" w:ascii="Times New Roman" w:hAnsi="Times New Roman" w:eastAsia="楷体" w:cs="楷体"/>
                <w:sz w:val="24"/>
                <w:szCs w:val="24"/>
                <w:lang w:val="en-US" w:eastAsia="zh-CN"/>
              </w:rPr>
              <w:t xml:space="preserve"> </w:t>
            </w:r>
            <w:bookmarkEnd w:id="124"/>
            <w:r>
              <w:rPr>
                <w:rFonts w:hint="eastAsia" w:ascii="Times New Roman" w:hAnsi="Times New Roman" w:eastAsia="楷体" w:cs="楷体"/>
                <w:sz w:val="24"/>
                <w:szCs w:val="24"/>
                <w:lang w:val="en-US" w:eastAsia="zh-CN"/>
              </w:rPr>
              <w:t>学校团委开展理想信念教育活动</w:t>
            </w:r>
            <w:bookmarkEnd w:id="125"/>
          </w:p>
        </w:tc>
      </w:tr>
      <w:tr w14:paraId="1145A6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51" w:type="dxa"/>
          </w:tcPr>
          <w:p w14:paraId="251FD133">
            <w:pPr>
              <w:pStyle w:val="20"/>
              <w:keepNext w:val="0"/>
              <w:keepLines w:val="0"/>
              <w:pageBreakBefore w:val="0"/>
              <w:widowControl w:val="0"/>
              <w:kinsoku/>
              <w:wordWrap/>
              <w:overflowPunct/>
              <w:topLinePunct w:val="0"/>
              <w:autoSpaceDE/>
              <w:autoSpaceDN/>
              <w:bidi w:val="0"/>
              <w:adjustRightInd/>
              <w:snapToGrid/>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5" name="图片 8" descr="C:/Users/HUAWEI/Desktop/640.jpg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descr="C:/Users/HUAWEI/Desktop/640.jpg640"/>
                          <pic:cNvPicPr>
                            <a:picLocks noChangeAspect="1"/>
                          </pic:cNvPicPr>
                        </pic:nvPicPr>
                        <pic:blipFill>
                          <a:blip r:embed="rId60"/>
                          <a:srcRect l="8656" r="8656"/>
                          <a:stretch>
                            <a:fillRect/>
                          </a:stretch>
                        </pic:blipFill>
                        <pic:spPr>
                          <a:xfrm>
                            <a:off x="0" y="0"/>
                            <a:ext cx="2585720" cy="1757045"/>
                          </a:xfrm>
                          <a:prstGeom prst="rect">
                            <a:avLst/>
                          </a:prstGeom>
                        </pic:spPr>
                      </pic:pic>
                    </a:graphicData>
                  </a:graphic>
                </wp:inline>
              </w:drawing>
            </w:r>
          </w:p>
        </w:tc>
        <w:tc>
          <w:tcPr>
            <w:tcW w:w="4271" w:type="dxa"/>
          </w:tcPr>
          <w:p w14:paraId="7B7ACE26">
            <w:pPr>
              <w:pStyle w:val="20"/>
              <w:keepNext w:val="0"/>
              <w:keepLines w:val="0"/>
              <w:pageBreakBefore w:val="0"/>
              <w:widowControl w:val="0"/>
              <w:kinsoku/>
              <w:wordWrap/>
              <w:overflowPunct/>
              <w:topLinePunct w:val="0"/>
              <w:autoSpaceDE/>
              <w:autoSpaceDN/>
              <w:bidi w:val="0"/>
              <w:adjustRightInd/>
              <w:snapToGrid/>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7" name="图片 0" descr="C:/Users/HUAWEI/Desktop/微信图片_20250104110355.jpg微信图片_2025010411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0" descr="C:/Users/HUAWEI/Desktop/微信图片_20250104110355.jpg微信图片_20250104110355"/>
                          <pic:cNvPicPr>
                            <a:picLocks noChangeAspect="1"/>
                          </pic:cNvPicPr>
                        </pic:nvPicPr>
                        <pic:blipFill>
                          <a:blip r:embed="rId61"/>
                          <a:srcRect l="8403" r="8403"/>
                          <a:stretch>
                            <a:fillRect/>
                          </a:stretch>
                        </pic:blipFill>
                        <pic:spPr>
                          <a:xfrm>
                            <a:off x="0" y="0"/>
                            <a:ext cx="2603500" cy="1757045"/>
                          </a:xfrm>
                          <a:prstGeom prst="rect">
                            <a:avLst/>
                          </a:prstGeom>
                        </pic:spPr>
                      </pic:pic>
                    </a:graphicData>
                  </a:graphic>
                </wp:inline>
              </w:drawing>
            </w:r>
          </w:p>
        </w:tc>
      </w:tr>
      <w:tr w14:paraId="3BCDD5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51" w:type="dxa"/>
            <w:vAlign w:val="center"/>
          </w:tcPr>
          <w:p w14:paraId="7BA4AF84">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14" w:lineRule="atLeast"/>
              <w:ind w:left="0" w:right="0" w:firstLine="0"/>
              <w:jc w:val="center"/>
              <w:textAlignment w:val="auto"/>
              <w:rPr>
                <w:rFonts w:hint="default" w:ascii="Times New Roman" w:hAnsi="Times New Roman"/>
                <w:vertAlign w:val="baseline"/>
                <w:lang w:val="en-US"/>
              </w:rPr>
            </w:pPr>
            <w:bookmarkStart w:id="126" w:name="_Toc23075"/>
            <w:r>
              <w:rPr>
                <w:rFonts w:hint="eastAsia" w:ascii="Times New Roman" w:hAnsi="Times New Roman" w:eastAsia="楷体" w:cs="楷体"/>
                <w:b w:val="0"/>
                <w:bCs w:val="0"/>
                <w:kern w:val="2"/>
                <w:sz w:val="24"/>
                <w:szCs w:val="24"/>
                <w:lang w:val="en-US" w:eastAsia="zh-CN" w:bidi="ar-SA"/>
              </w:rPr>
              <w:t>图</w:t>
            </w:r>
            <w:r>
              <w:rPr>
                <w:rFonts w:hint="eastAsia" w:ascii="Times New Roman" w:hAnsi="Times New Roman" w:eastAsia="楷体" w:cs="楷体"/>
                <w:b w:val="0"/>
                <w:bCs w:val="0"/>
                <w:kern w:val="2"/>
                <w:sz w:val="24"/>
                <w:szCs w:val="24"/>
                <w:lang w:val="en-US" w:eastAsia="zh-CN" w:bidi="ar-SA"/>
              </w:rPr>
              <w:fldChar w:fldCharType="begin"/>
            </w:r>
            <w:r>
              <w:rPr>
                <w:rFonts w:hint="eastAsia" w:ascii="Times New Roman" w:hAnsi="Times New Roman" w:eastAsia="楷体" w:cs="楷体"/>
                <w:b w:val="0"/>
                <w:bCs w:val="0"/>
                <w:kern w:val="2"/>
                <w:sz w:val="24"/>
                <w:szCs w:val="24"/>
                <w:lang w:val="en-US" w:eastAsia="zh-CN" w:bidi="ar-SA"/>
              </w:rPr>
              <w:instrText xml:space="preserve"> SEQ 图 \* ARABIC </w:instrText>
            </w:r>
            <w:r>
              <w:rPr>
                <w:rFonts w:hint="eastAsia" w:ascii="Times New Roman" w:hAnsi="Times New Roman" w:eastAsia="楷体" w:cs="楷体"/>
                <w:b w:val="0"/>
                <w:bCs w:val="0"/>
                <w:kern w:val="2"/>
                <w:sz w:val="24"/>
                <w:szCs w:val="24"/>
                <w:lang w:val="en-US" w:eastAsia="zh-CN" w:bidi="ar-SA"/>
              </w:rPr>
              <w:fldChar w:fldCharType="separate"/>
            </w:r>
            <w:r>
              <w:rPr>
                <w:rFonts w:hint="eastAsia" w:ascii="Times New Roman" w:hAnsi="Times New Roman" w:eastAsia="楷体" w:cs="楷体"/>
                <w:b w:val="0"/>
                <w:bCs w:val="0"/>
                <w:kern w:val="2"/>
                <w:sz w:val="24"/>
                <w:szCs w:val="24"/>
                <w:lang w:val="en-US" w:eastAsia="zh-CN" w:bidi="ar-SA"/>
              </w:rPr>
              <w:t>34</w:t>
            </w:r>
            <w:r>
              <w:rPr>
                <w:rFonts w:hint="eastAsia" w:ascii="Times New Roman" w:hAnsi="Times New Roman" w:eastAsia="楷体" w:cs="楷体"/>
                <w:b w:val="0"/>
                <w:bCs w:val="0"/>
                <w:kern w:val="2"/>
                <w:sz w:val="24"/>
                <w:szCs w:val="24"/>
                <w:lang w:val="en-US" w:eastAsia="zh-CN" w:bidi="ar-SA"/>
              </w:rPr>
              <w:fldChar w:fldCharType="end"/>
            </w:r>
            <w:bookmarkStart w:id="127" w:name="_Toc11223"/>
            <w:r>
              <w:rPr>
                <w:rFonts w:hint="eastAsia" w:ascii="Times New Roman" w:hAnsi="Times New Roman" w:eastAsia="楷体" w:cs="楷体"/>
                <w:b w:val="0"/>
                <w:bCs w:val="0"/>
                <w:kern w:val="2"/>
                <w:sz w:val="24"/>
                <w:szCs w:val="24"/>
                <w:lang w:val="en-US" w:eastAsia="zh-CN" w:bidi="ar-SA"/>
              </w:rPr>
              <w:t xml:space="preserve"> 学校受邀参加川渝“诵读红色经典 弘扬英烈精神”活动</w:t>
            </w:r>
            <w:bookmarkEnd w:id="126"/>
            <w:bookmarkEnd w:id="127"/>
          </w:p>
        </w:tc>
        <w:tc>
          <w:tcPr>
            <w:tcW w:w="4271" w:type="dxa"/>
          </w:tcPr>
          <w:p w14:paraId="28A032EB">
            <w:pPr>
              <w:pStyle w:val="20"/>
              <w:keepNext w:val="0"/>
              <w:keepLines w:val="0"/>
              <w:pageBreakBefore w:val="0"/>
              <w:widowControl w:val="0"/>
              <w:kinsoku/>
              <w:wordWrap/>
              <w:overflowPunct/>
              <w:topLinePunct w:val="0"/>
              <w:autoSpaceDE/>
              <w:autoSpaceDN/>
              <w:bidi w:val="0"/>
              <w:adjustRightInd/>
              <w:snapToGrid/>
              <w:spacing w:line="320" w:lineRule="exact"/>
              <w:ind w:firstLine="0"/>
              <w:jc w:val="center"/>
              <w:textAlignment w:val="auto"/>
              <w:rPr>
                <w:rFonts w:hint="default" w:ascii="Times New Roman" w:hAnsi="Times New Roman"/>
                <w:vertAlign w:val="baseline"/>
                <w:lang w:val="en-US"/>
              </w:rPr>
            </w:pPr>
            <w:r>
              <w:rPr>
                <w:rFonts w:hint="eastAsia" w:ascii="Times New Roman" w:hAnsi="Times New Roman" w:eastAsia="楷体" w:cs="楷体"/>
                <w:sz w:val="24"/>
                <w:szCs w:val="24"/>
                <w:lang w:val="en-US" w:eastAsia="zh-CN"/>
              </w:rPr>
              <w:t>图</w:t>
            </w:r>
            <w:r>
              <w:rPr>
                <w:rFonts w:hint="eastAsia" w:ascii="Times New Roman" w:hAnsi="Times New Roman" w:eastAsia="楷体" w:cs="楷体"/>
                <w:sz w:val="24"/>
                <w:szCs w:val="24"/>
                <w:lang w:val="en-US" w:eastAsia="zh-CN"/>
              </w:rPr>
              <w:fldChar w:fldCharType="begin"/>
            </w:r>
            <w:r>
              <w:rPr>
                <w:rFonts w:hint="eastAsia" w:ascii="Times New Roman" w:hAnsi="Times New Roman" w:eastAsia="楷体" w:cs="楷体"/>
                <w:sz w:val="24"/>
                <w:szCs w:val="24"/>
                <w:lang w:val="en-US" w:eastAsia="zh-CN"/>
              </w:rPr>
              <w:instrText xml:space="preserve"> SEQ 图 \* ARABIC </w:instrText>
            </w:r>
            <w:r>
              <w:rPr>
                <w:rFonts w:hint="eastAsia" w:ascii="Times New Roman" w:hAnsi="Times New Roman" w:eastAsia="楷体" w:cs="楷体"/>
                <w:sz w:val="24"/>
                <w:szCs w:val="24"/>
                <w:lang w:val="en-US" w:eastAsia="zh-CN"/>
              </w:rPr>
              <w:fldChar w:fldCharType="separate"/>
            </w:r>
            <w:r>
              <w:rPr>
                <w:rFonts w:hint="eastAsia" w:ascii="Times New Roman" w:hAnsi="Times New Roman" w:eastAsia="楷体" w:cs="楷体"/>
                <w:sz w:val="24"/>
                <w:szCs w:val="24"/>
                <w:lang w:val="en-US" w:eastAsia="zh-CN"/>
              </w:rPr>
              <w:t>35</w:t>
            </w:r>
            <w:r>
              <w:rPr>
                <w:rFonts w:hint="eastAsia" w:ascii="Times New Roman" w:hAnsi="Times New Roman" w:eastAsia="楷体" w:cs="楷体"/>
                <w:sz w:val="24"/>
                <w:szCs w:val="24"/>
                <w:lang w:val="en-US" w:eastAsia="zh-CN"/>
              </w:rPr>
              <w:fldChar w:fldCharType="end"/>
            </w:r>
            <w:bookmarkStart w:id="128" w:name="_Toc11503"/>
            <w:r>
              <w:rPr>
                <w:rFonts w:hint="eastAsia" w:ascii="Times New Roman" w:hAnsi="Times New Roman" w:eastAsia="楷体" w:cs="楷体"/>
                <w:sz w:val="24"/>
                <w:szCs w:val="24"/>
                <w:lang w:val="en-US" w:eastAsia="zh-CN"/>
              </w:rPr>
              <w:t xml:space="preserve"> 学校开展“缅怀革命先烈 弘扬爱国精神”红色主题教育活动</w:t>
            </w:r>
            <w:bookmarkEnd w:id="128"/>
          </w:p>
        </w:tc>
      </w:tr>
    </w:tbl>
    <w:p w14:paraId="0BF28FAF">
      <w:pPr>
        <w:pStyle w:val="4"/>
        <w:ind w:firstLine="562" w:firstLineChars="200"/>
        <w:rPr>
          <w:rFonts w:hint="default" w:ascii="Times New Roman" w:hAnsi="Times New Roman" w:eastAsia="宋体" w:cs="宋体"/>
          <w:lang w:val="en-US" w:eastAsia="zh-CN"/>
        </w:rPr>
      </w:pPr>
      <w:bookmarkStart w:id="129" w:name="_Toc25584"/>
      <w:r>
        <w:rPr>
          <w:rFonts w:hint="eastAsia" w:ascii="Times New Roman" w:hAnsi="Times New Roman" w:eastAsia="宋体" w:cs="宋体"/>
          <w:lang w:val="en-US" w:eastAsia="zh-CN"/>
        </w:rPr>
        <w:t>4.2 传统文化传承</w:t>
      </w:r>
      <w:bookmarkEnd w:id="129"/>
    </w:p>
    <w:p w14:paraId="036D93AA">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在立德树人的根本任务指引下，高度重视活动育人的作用，致力于大力弘扬中华优秀传统文化，引领学生坚定历史自信与文化自信，鼓励他们古为今用、推陈出新，自觉成为中华优秀传统文化的忠实传承者和弘扬者。</w:t>
      </w:r>
    </w:p>
    <w:p w14:paraId="299827A4">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一是</w:t>
      </w:r>
      <w:r>
        <w:rPr>
          <w:rFonts w:hint="default" w:ascii="Times New Roman" w:hAnsi="Times New Roman" w:eastAsia="宋体" w:cs="宋体"/>
          <w:sz w:val="24"/>
          <w:szCs w:val="24"/>
          <w:lang w:val="en-US" w:eastAsia="zh-CN"/>
        </w:rPr>
        <w:t>充分利用清明节、端午节、中秋节、重阳节等中国传统节日，组织一系列主题教育活动。这些活动不仅深化了学生对传统节日历史由来和文化内涵的理解，还让他们在庄重的仪式感中深切感受到传统文化的熏陶，从而增强了民族自豪感和文化自信。</w:t>
      </w:r>
    </w:p>
    <w:p w14:paraId="556C42E8">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二是</w:t>
      </w:r>
      <w:r>
        <w:rPr>
          <w:rFonts w:hint="default" w:ascii="Times New Roman" w:hAnsi="Times New Roman" w:eastAsia="宋体" w:cs="宋体"/>
          <w:sz w:val="24"/>
          <w:szCs w:val="24"/>
          <w:lang w:val="en-US" w:eastAsia="zh-CN"/>
        </w:rPr>
        <w:t>学校通过举办丰富多样的传统文化宣传与展示活动，如报告会、微视频展播、书画作品展、海报设计比赛、手抄报制作以及礼仪表演等，大力弘扬自强不息、敬业乐群、扶危济困、见义勇为、孝老爱亲等传统美德。这些活动既丰富了学生的校园文化生活，又使他们在参与和欣赏的过程中深刻体会到中华优秀传统文化的独特魅力。</w:t>
      </w:r>
    </w:p>
    <w:p w14:paraId="05019615">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此外，学校还特别注重实践体验，积极组织学生参观历史文化遗址、博物馆等场所，让学生在亲身感受中更加深入地了解中华优秀传统文化的历史渊源和丰富内涵</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进一步激发了他们对传统文化的热爱和传承意识。</w:t>
      </w:r>
    </w:p>
    <w:p w14:paraId="1C842690">
      <w:pPr>
        <w:widowControl w:val="0"/>
        <w:spacing w:line="560" w:lineRule="exact"/>
        <w:ind w:firstLine="480" w:firstLineChars="200"/>
        <w:jc w:val="both"/>
        <w:rPr>
          <w:rFonts w:hint="eastAsia" w:ascii="Times New Roman" w:hAnsi="Times New Roman" w:cs="宋体"/>
          <w:sz w:val="24"/>
          <w:szCs w:val="24"/>
          <w:lang w:val="en-US" w:eastAsia="zh-CN"/>
        </w:rPr>
      </w:pPr>
      <w:r>
        <w:rPr>
          <w:rFonts w:hint="eastAsia" w:ascii="Times New Roman" w:hAnsi="Times New Roman" w:eastAsia="宋体" w:cs="宋体"/>
          <w:sz w:val="24"/>
          <w:szCs w:val="24"/>
          <w:lang w:val="en-US" w:eastAsia="zh-CN"/>
        </w:rPr>
        <w:t>本学年</w:t>
      </w:r>
      <w:r>
        <w:rPr>
          <w:rFonts w:hint="default" w:ascii="Times New Roman" w:hAnsi="Times New Roman" w:eastAsia="宋体" w:cs="宋体"/>
          <w:sz w:val="24"/>
          <w:szCs w:val="24"/>
          <w:lang w:val="en-US" w:eastAsia="zh-CN"/>
        </w:rPr>
        <w:t>，学校在传统文化传承方面取得了</w:t>
      </w:r>
      <w:r>
        <w:rPr>
          <w:rFonts w:hint="eastAsia" w:ascii="Times New Roman" w:hAnsi="Times New Roman" w:eastAsia="宋体" w:cs="宋体"/>
          <w:sz w:val="24"/>
          <w:szCs w:val="24"/>
          <w:lang w:val="en-US" w:eastAsia="zh-CN"/>
        </w:rPr>
        <w:t>积极成果</w:t>
      </w:r>
      <w:r>
        <w:rPr>
          <w:rFonts w:hint="default" w:ascii="Times New Roman" w:hAnsi="Times New Roman" w:eastAsia="宋体" w:cs="宋体"/>
          <w:sz w:val="24"/>
          <w:szCs w:val="24"/>
          <w:lang w:val="en-US" w:eastAsia="zh-CN"/>
        </w:rPr>
        <w:t>。在</w:t>
      </w:r>
      <w:r>
        <w:rPr>
          <w:rFonts w:hint="eastAsia" w:ascii="Times New Roman" w:hAnsi="Times New Roman" w:eastAsia="宋体" w:cs="宋体"/>
          <w:sz w:val="24"/>
          <w:szCs w:val="24"/>
          <w:lang w:val="en-US" w:eastAsia="zh-CN"/>
        </w:rPr>
        <w:t>四川省</w:t>
      </w:r>
      <w:r>
        <w:rPr>
          <w:rFonts w:hint="default" w:ascii="Times New Roman" w:hAnsi="Times New Roman" w:eastAsia="宋体" w:cs="宋体"/>
          <w:sz w:val="24"/>
          <w:szCs w:val="24"/>
          <w:lang w:val="en-US" w:eastAsia="zh-CN"/>
        </w:rPr>
        <w:t>2023年中华经典诵写讲演系列活动中，作品《我们的青春》荣获</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诵读中国</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一等奖，并在沿黄九省（区）青少年中华优秀传统文化经典诵读大赛中荣获三等奖。作品《不朽》在</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四川省2024年中华经典诵读大赛</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中荣获一等奖</w:t>
      </w:r>
      <w:r>
        <w:rPr>
          <w:rFonts w:hint="eastAsia" w:ascii="Times New Roman" w:hAnsi="Times New Roman" w:cs="宋体"/>
          <w:sz w:val="24"/>
          <w:szCs w:val="24"/>
          <w:lang w:val="en-US" w:eastAsia="zh-CN"/>
        </w:rPr>
        <w:t>，在</w:t>
      </w:r>
      <w:r>
        <w:rPr>
          <w:rFonts w:hint="default" w:ascii="Times New Roman" w:hAnsi="Times New Roman" w:eastAsia="宋体" w:cs="宋体"/>
          <w:sz w:val="24"/>
          <w:szCs w:val="24"/>
          <w:lang w:val="en-US" w:eastAsia="zh-CN"/>
        </w:rPr>
        <w:t>沿黄九省（区）青少年中华优秀传统文化经典诵读大赛中荣获</w:t>
      </w:r>
      <w:r>
        <w:rPr>
          <w:rFonts w:hint="eastAsia" w:ascii="Times New Roman" w:hAnsi="Times New Roman" w:cs="宋体"/>
          <w:sz w:val="24"/>
          <w:szCs w:val="24"/>
          <w:lang w:val="en-US" w:eastAsia="zh-CN"/>
        </w:rPr>
        <w:t>省级银</w:t>
      </w:r>
      <w:r>
        <w:rPr>
          <w:rFonts w:hint="default" w:ascii="Times New Roman" w:hAnsi="Times New Roman" w:eastAsia="宋体" w:cs="宋体"/>
          <w:sz w:val="24"/>
          <w:szCs w:val="24"/>
          <w:lang w:val="en-US" w:eastAsia="zh-CN"/>
        </w:rPr>
        <w:t>奖。在四川省</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书香天府</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阅读之星</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省级评选活动中，学校学子格绒曲珍荣获</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阅读之星</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奖项。蒲利娟</w:t>
      </w:r>
      <w:r>
        <w:rPr>
          <w:rFonts w:hint="eastAsia" w:ascii="Times New Roman" w:hAnsi="Times New Roman" w:cs="宋体"/>
          <w:sz w:val="24"/>
          <w:szCs w:val="24"/>
          <w:lang w:val="en-US" w:eastAsia="zh-CN"/>
        </w:rPr>
        <w:t>老师的四川清音《一片落叶》获第九届重庆市戏剧曲艺大赛省级一等奖。</w:t>
      </w:r>
    </w:p>
    <w:p w14:paraId="2A0B11F4">
      <w:pPr>
        <w:pStyle w:val="2"/>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宋体"/>
          <w:sz w:val="24"/>
          <w:szCs w:val="24"/>
          <w:lang w:val="en-US" w:eastAsia="zh-CN"/>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342A1E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682E0682">
            <w:pPr>
              <w:pStyle w:val="2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9" name="图片 8" descr="C:/Users/HUAWEI/Desktop/微信图片_20250104130554.png微信图片_2025010413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C:/Users/HUAWEI/Desktop/微信图片_20250104130554.png微信图片_20250104130554"/>
                          <pic:cNvPicPr>
                            <a:picLocks noChangeAspect="1"/>
                          </pic:cNvPicPr>
                        </pic:nvPicPr>
                        <pic:blipFill>
                          <a:blip r:embed="rId62"/>
                          <a:srcRect l="9884" r="9884"/>
                          <a:stretch>
                            <a:fillRect/>
                          </a:stretch>
                        </pic:blipFill>
                        <pic:spPr>
                          <a:xfrm>
                            <a:off x="0" y="0"/>
                            <a:ext cx="2585720" cy="1757045"/>
                          </a:xfrm>
                          <a:prstGeom prst="rect">
                            <a:avLst/>
                          </a:prstGeom>
                        </pic:spPr>
                      </pic:pic>
                    </a:graphicData>
                  </a:graphic>
                </wp:inline>
              </w:drawing>
            </w:r>
          </w:p>
        </w:tc>
        <w:tc>
          <w:tcPr>
            <w:tcW w:w="4271" w:type="dxa"/>
          </w:tcPr>
          <w:p w14:paraId="147B20DF">
            <w:pPr>
              <w:pStyle w:val="2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46" name="图片 0" descr="C:/Users/HUAWEI/Desktop/作品《不朽》在省中华经典诵读大赛中荣获一等奖.jpg作品《不朽》在省中华经典诵读大赛中荣获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0" descr="C:/Users/HUAWEI/Desktop/作品《不朽》在省中华经典诵读大赛中荣获一等奖.jpg作品《不朽》在省中华经典诵读大赛中荣获一等奖"/>
                          <pic:cNvPicPr>
                            <a:picLocks noChangeAspect="1"/>
                          </pic:cNvPicPr>
                        </pic:nvPicPr>
                        <pic:blipFill>
                          <a:blip r:embed="rId63"/>
                          <a:srcRect t="5012" b="5012"/>
                          <a:stretch>
                            <a:fillRect/>
                          </a:stretch>
                        </pic:blipFill>
                        <pic:spPr>
                          <a:xfrm>
                            <a:off x="0" y="0"/>
                            <a:ext cx="2603500" cy="1757045"/>
                          </a:xfrm>
                          <a:prstGeom prst="rect">
                            <a:avLst/>
                          </a:prstGeom>
                        </pic:spPr>
                      </pic:pic>
                    </a:graphicData>
                  </a:graphic>
                </wp:inline>
              </w:drawing>
            </w:r>
          </w:p>
        </w:tc>
      </w:tr>
      <w:tr w14:paraId="2ACEA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vAlign w:val="center"/>
          </w:tcPr>
          <w:p w14:paraId="22E9AC81">
            <w:pPr>
              <w:pStyle w:val="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vertAlign w:val="baseline"/>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36</w:t>
            </w:r>
            <w:r>
              <w:rPr>
                <w:rFonts w:hint="eastAsia" w:ascii="Times New Roman" w:hAnsi="Times New Roman" w:eastAsia="楷体" w:cs="楷体"/>
                <w:sz w:val="24"/>
                <w:szCs w:val="24"/>
              </w:rPr>
              <w:fldChar w:fldCharType="end"/>
            </w:r>
            <w:bookmarkStart w:id="130" w:name="_Toc17924"/>
            <w:r>
              <w:rPr>
                <w:rFonts w:hint="eastAsia" w:ascii="Times New Roman" w:hAnsi="Times New Roman" w:eastAsia="楷体" w:cs="楷体"/>
                <w:sz w:val="24"/>
                <w:szCs w:val="24"/>
                <w:lang w:eastAsia="zh-CN"/>
              </w:rPr>
              <w:t xml:space="preserve"> </w:t>
            </w:r>
            <w:r>
              <w:rPr>
                <w:rFonts w:hint="eastAsia" w:ascii="Times New Roman" w:hAnsi="Times New Roman" w:eastAsia="楷体" w:cs="楷体"/>
                <w:kern w:val="2"/>
                <w:sz w:val="24"/>
                <w:szCs w:val="24"/>
                <w:lang w:val="en-US" w:eastAsia="zh-CN" w:bidi="ar-SA"/>
              </w:rPr>
              <w:t>作品《我们的青春》荣获省“诵读中国”一等奖</w:t>
            </w:r>
            <w:bookmarkEnd w:id="130"/>
          </w:p>
        </w:tc>
        <w:tc>
          <w:tcPr>
            <w:tcW w:w="4271" w:type="dxa"/>
          </w:tcPr>
          <w:p w14:paraId="47E1C707">
            <w:pPr>
              <w:pStyle w:val="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vertAlign w:val="baseline"/>
                <w:lang w:val="en-US"/>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37</w:t>
            </w:r>
            <w:r>
              <w:rPr>
                <w:rFonts w:hint="eastAsia" w:ascii="Times New Roman" w:hAnsi="Times New Roman" w:eastAsia="楷体" w:cs="楷体"/>
                <w:kern w:val="2"/>
                <w:sz w:val="24"/>
                <w:szCs w:val="24"/>
                <w:lang w:val="en-US" w:eastAsia="zh-CN" w:bidi="ar-SA"/>
              </w:rPr>
              <w:fldChar w:fldCharType="end"/>
            </w:r>
            <w:bookmarkStart w:id="131" w:name="_Toc24982"/>
            <w:r>
              <w:rPr>
                <w:rFonts w:hint="eastAsia" w:ascii="Times New Roman" w:hAnsi="Times New Roman" w:eastAsia="楷体" w:cs="楷体"/>
                <w:kern w:val="2"/>
                <w:sz w:val="24"/>
                <w:szCs w:val="24"/>
                <w:lang w:val="en-US" w:eastAsia="zh-CN" w:bidi="ar-SA"/>
              </w:rPr>
              <w:t xml:space="preserve"> </w:t>
            </w:r>
            <w:r>
              <w:rPr>
                <w:rFonts w:hint="default" w:ascii="Times New Roman" w:hAnsi="Times New Roman" w:eastAsia="楷体" w:cs="楷体"/>
                <w:kern w:val="2"/>
                <w:sz w:val="24"/>
                <w:szCs w:val="24"/>
                <w:lang w:val="en-US" w:eastAsia="zh-CN" w:bidi="ar-SA"/>
              </w:rPr>
              <w:t>作品《不朽》在省中华经典诵读大赛中荣获一等奖</w:t>
            </w:r>
            <w:bookmarkEnd w:id="131"/>
          </w:p>
        </w:tc>
      </w:tr>
    </w:tbl>
    <w:p w14:paraId="523F441B">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auto"/>
        <w:rPr>
          <w:rFonts w:hint="eastAsia" w:ascii="Times New Roman" w:hAnsi="Times New Roman" w:eastAsia="楷体" w:cs="楷体"/>
          <w:kern w:val="2"/>
          <w:sz w:val="24"/>
          <w:szCs w:val="24"/>
          <w:lang w:val="en-US" w:eastAsia="zh-CN" w:bidi="ar-SA"/>
        </w:rPr>
      </w:pPr>
    </w:p>
    <w:p w14:paraId="2C78CF9F">
      <w:pPr>
        <w:pStyle w:val="4"/>
        <w:ind w:firstLine="562" w:firstLineChars="200"/>
        <w:rPr>
          <w:rFonts w:hint="default" w:ascii="Times New Roman" w:hAnsi="Times New Roman" w:eastAsia="宋体" w:cs="宋体"/>
          <w:lang w:val="en-US" w:eastAsia="zh-CN"/>
        </w:rPr>
      </w:pPr>
      <w:bookmarkStart w:id="132" w:name="_Toc31722"/>
      <w:r>
        <w:rPr>
          <w:rFonts w:hint="eastAsia" w:ascii="Times New Roman" w:hAnsi="Times New Roman" w:eastAsia="宋体" w:cs="宋体"/>
          <w:lang w:val="en-US" w:eastAsia="zh-CN"/>
        </w:rPr>
        <w:t>4.3 地方文化传承</w:t>
      </w:r>
      <w:bookmarkEnd w:id="132"/>
    </w:p>
    <w:p w14:paraId="1F68A606">
      <w:pPr>
        <w:keepNext w:val="0"/>
        <w:keepLines w:val="0"/>
        <w:pageBreakBefore w:val="0"/>
        <w:widowControl w:val="0"/>
        <w:kinsoku/>
        <w:wordWrap/>
        <w:overflowPunct/>
        <w:topLinePunct w:val="0"/>
        <w:autoSpaceDE/>
        <w:autoSpaceDN/>
        <w:bidi w:val="0"/>
        <w:adjustRightInd/>
        <w:snapToGrid/>
        <w:spacing w:after="63" w:afterLines="20" w:line="560" w:lineRule="exact"/>
        <w:ind w:firstLine="480" w:firstLineChars="200"/>
        <w:jc w:val="both"/>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学校积极参与传承地方文化的实践活动</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本学年，</w:t>
      </w:r>
      <w:r>
        <w:rPr>
          <w:rFonts w:hint="eastAsia" w:ascii="Times New Roman" w:hAnsi="Times New Roman" w:cs="宋体"/>
          <w:sz w:val="24"/>
          <w:szCs w:val="24"/>
          <w:lang w:val="en-US" w:eastAsia="zh-CN"/>
        </w:rPr>
        <w:t>学校</w:t>
      </w:r>
      <w:r>
        <w:rPr>
          <w:rFonts w:hint="eastAsia" w:ascii="Times New Roman" w:hAnsi="Times New Roman" w:eastAsia="宋体" w:cs="宋体"/>
          <w:sz w:val="24"/>
          <w:szCs w:val="24"/>
          <w:lang w:val="en-US" w:eastAsia="zh-CN"/>
        </w:rPr>
        <w:t>组织优秀学子代表参加由共青团遂宁市委主办的“知遂宁，爱遂宁，建功遂宁”研学活动，通过参观遂宁市规划馆、四川宋瓷博物馆、遂宁非物质文化遗产展示馆等地，深入了解遂宁的历史、文化、经济、科技等多方面内容。在活动中，同学们通过现场展览、互动体验、文化讲座等多种形式，近距离感受了遂宁的历史变迁和文化瑰宝，增强了对家乡文化的认同感和热爱之情。学校还积极参加了遂宁市“悦读遂宁·文学之星”主题征文等各类相关活动，拓宽文化传承阵地，鼓励学生走出校门，在实践中收获知识，进一步传承和弘扬地方文化。</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0ADF8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3E2E62BF">
            <w:pPr>
              <w:pStyle w:val="2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49" name="图片 8" descr="C:/Users/HUAWEI/Desktop/微信图片_20250104133230.jpg微信图片_2025010413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descr="C:/Users/HUAWEI/Desktop/微信图片_20250104133230.jpg微信图片_20250104133230"/>
                          <pic:cNvPicPr>
                            <a:picLocks noChangeAspect="1"/>
                          </pic:cNvPicPr>
                        </pic:nvPicPr>
                        <pic:blipFill>
                          <a:blip r:embed="rId64"/>
                          <a:srcRect t="4654" b="4654"/>
                          <a:stretch>
                            <a:fillRect/>
                          </a:stretch>
                        </pic:blipFill>
                        <pic:spPr>
                          <a:xfrm>
                            <a:off x="0" y="0"/>
                            <a:ext cx="2585720" cy="1757045"/>
                          </a:xfrm>
                          <a:prstGeom prst="rect">
                            <a:avLst/>
                          </a:prstGeom>
                        </pic:spPr>
                      </pic:pic>
                    </a:graphicData>
                  </a:graphic>
                </wp:inline>
              </w:drawing>
            </w:r>
          </w:p>
        </w:tc>
        <w:tc>
          <w:tcPr>
            <w:tcW w:w="4271" w:type="dxa"/>
          </w:tcPr>
          <w:p w14:paraId="3336975C">
            <w:pPr>
              <w:pStyle w:val="2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50" name="图片 0" descr="C:/Users/HUAWEI/Desktop/微信图片_20250104133117.jpg微信图片_2025010413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0" descr="C:/Users/HUAWEI/Desktop/微信图片_20250104133117.jpg微信图片_20250104133117"/>
                          <pic:cNvPicPr>
                            <a:picLocks noChangeAspect="1"/>
                          </pic:cNvPicPr>
                        </pic:nvPicPr>
                        <pic:blipFill>
                          <a:blip r:embed="rId65"/>
                          <a:srcRect l="7463" r="7463"/>
                          <a:stretch>
                            <a:fillRect/>
                          </a:stretch>
                        </pic:blipFill>
                        <pic:spPr>
                          <a:xfrm>
                            <a:off x="0" y="0"/>
                            <a:ext cx="2603500" cy="1757045"/>
                          </a:xfrm>
                          <a:prstGeom prst="rect">
                            <a:avLst/>
                          </a:prstGeom>
                        </pic:spPr>
                      </pic:pic>
                    </a:graphicData>
                  </a:graphic>
                </wp:inline>
              </w:drawing>
            </w:r>
          </w:p>
        </w:tc>
      </w:tr>
      <w:tr w14:paraId="28A68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vAlign w:val="center"/>
          </w:tcPr>
          <w:p w14:paraId="120D486D">
            <w:pPr>
              <w:pStyle w:val="20"/>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center"/>
              <w:textAlignment w:val="auto"/>
              <w:rPr>
                <w:rFonts w:hint="eastAsia" w:ascii="Times New Roman" w:hAnsi="Times New Roman"/>
                <w:vertAlign w:val="baseline"/>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38</w:t>
            </w:r>
            <w:r>
              <w:rPr>
                <w:rFonts w:hint="eastAsia" w:ascii="Times New Roman" w:hAnsi="Times New Roman" w:eastAsia="楷体" w:cs="楷体"/>
                <w:sz w:val="24"/>
                <w:szCs w:val="24"/>
              </w:rPr>
              <w:fldChar w:fldCharType="end"/>
            </w:r>
            <w:bookmarkStart w:id="133" w:name="_Toc5813"/>
            <w:r>
              <w:rPr>
                <w:rFonts w:hint="eastAsia" w:ascii="Times New Roman" w:hAnsi="Times New Roman" w:eastAsia="楷体" w:cs="楷体"/>
                <w:sz w:val="24"/>
                <w:szCs w:val="24"/>
                <w:lang w:eastAsia="zh-CN"/>
              </w:rPr>
              <w:t xml:space="preserve"> </w:t>
            </w:r>
            <w:r>
              <w:rPr>
                <w:rFonts w:hint="eastAsia" w:ascii="Times New Roman" w:hAnsi="Times New Roman" w:eastAsia="楷体" w:cs="楷体"/>
                <w:kern w:val="2"/>
                <w:sz w:val="24"/>
                <w:szCs w:val="24"/>
                <w:lang w:val="en-US" w:eastAsia="zh-CN" w:bidi="ar-SA"/>
              </w:rPr>
              <w:t>优秀学子代表参加市“知遂宁，爱遂宁，建功遂宁”研学活动</w:t>
            </w:r>
            <w:bookmarkEnd w:id="133"/>
          </w:p>
        </w:tc>
        <w:tc>
          <w:tcPr>
            <w:tcW w:w="4271" w:type="dxa"/>
          </w:tcPr>
          <w:p w14:paraId="56267BF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楷体" w:cs="楷体"/>
                <w:kern w:val="2"/>
                <w:sz w:val="24"/>
                <w:szCs w:val="24"/>
                <w:lang w:val="en-US" w:eastAsia="zh-CN" w:bidi="ar-SA"/>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39</w:t>
            </w:r>
            <w:r>
              <w:rPr>
                <w:rFonts w:hint="eastAsia" w:ascii="Times New Roman" w:hAnsi="Times New Roman" w:eastAsia="楷体" w:cs="楷体"/>
                <w:kern w:val="2"/>
                <w:sz w:val="24"/>
                <w:szCs w:val="24"/>
                <w:lang w:val="en-US" w:eastAsia="zh-CN" w:bidi="ar-SA"/>
              </w:rPr>
              <w:fldChar w:fldCharType="end"/>
            </w:r>
            <w:bookmarkStart w:id="134" w:name="_Toc29214"/>
            <w:r>
              <w:rPr>
                <w:rFonts w:hint="eastAsia" w:ascii="Times New Roman" w:hAnsi="Times New Roman" w:eastAsia="楷体" w:cs="楷体"/>
                <w:kern w:val="2"/>
                <w:sz w:val="24"/>
                <w:szCs w:val="24"/>
                <w:lang w:val="en-US" w:eastAsia="zh-CN" w:bidi="ar-SA"/>
              </w:rPr>
              <w:t xml:space="preserve"> 学校8名学生在市“悦读遂宁·文学之星”主题征文比赛中获奖</w:t>
            </w:r>
            <w:bookmarkEnd w:id="134"/>
          </w:p>
        </w:tc>
      </w:tr>
    </w:tbl>
    <w:p w14:paraId="59D648E3">
      <w:pPr>
        <w:pStyle w:val="12"/>
        <w:keepNext w:val="0"/>
        <w:keepLines w:val="0"/>
        <w:pageBreakBefore w:val="0"/>
        <w:widowControl w:val="0"/>
        <w:kinsoku/>
        <w:wordWrap/>
        <w:overflowPunct/>
        <w:topLinePunct w:val="0"/>
        <w:autoSpaceDE/>
        <w:autoSpaceDN/>
        <w:bidi w:val="0"/>
        <w:adjustRightInd/>
        <w:snapToGrid w:val="0"/>
        <w:spacing w:line="240" w:lineRule="exact"/>
        <w:textAlignment w:val="auto"/>
        <w:rPr>
          <w:rFonts w:hint="eastAsia"/>
          <w:lang w:val="en-US" w:eastAsia="zh-CN"/>
        </w:rPr>
      </w:pPr>
    </w:p>
    <w:p w14:paraId="0EFF3977">
      <w:pPr>
        <w:rPr>
          <w:rFonts w:hint="eastAsia"/>
          <w:lang w:val="en-US" w:eastAsia="zh-CN"/>
        </w:rPr>
      </w:pPr>
    </w:p>
    <w:p w14:paraId="1210D53F">
      <w:pPr>
        <w:pStyle w:val="2"/>
        <w:rPr>
          <w:rFonts w:hint="eastAsia"/>
          <w:lang w:val="en-US" w:eastAsia="zh-CN"/>
        </w:rPr>
      </w:pPr>
    </w:p>
    <w:p w14:paraId="19D2F432">
      <w:pPr>
        <w:pStyle w:val="3"/>
        <w:rPr>
          <w:rFonts w:hint="default" w:ascii="Times New Roman" w:hAnsi="Times New Roman" w:eastAsia="黑体"/>
          <w:b/>
          <w:bCs/>
          <w:color w:val="C45454"/>
          <w:sz w:val="30"/>
          <w:lang w:val="en-US" w:eastAsia="zh-CN"/>
        </w:rPr>
      </w:pPr>
      <w:bookmarkStart w:id="135" w:name="_Toc32520"/>
      <w:r>
        <w:rPr>
          <w:rFonts w:hint="eastAsia" w:ascii="Times New Roman" w:hAnsi="Times New Roman"/>
          <w:b/>
          <w:bCs/>
          <w:color w:val="C45454"/>
          <w:sz w:val="30"/>
          <w:lang w:val="en-US" w:eastAsia="zh-CN"/>
        </w:rPr>
        <w:t>5</w:t>
      </w:r>
      <w:r>
        <w:rPr>
          <w:rFonts w:ascii="Times New Roman" w:hAnsi="Times New Roman"/>
          <w:b/>
          <w:bCs/>
          <w:color w:val="C45454"/>
          <w:sz w:val="30"/>
        </w:rPr>
        <w:t>.</w:t>
      </w:r>
      <w:r>
        <w:rPr>
          <w:rFonts w:hint="eastAsia" w:ascii="Times New Roman" w:hAnsi="Times New Roman"/>
          <w:b/>
          <w:bCs/>
          <w:color w:val="C45454"/>
          <w:sz w:val="30"/>
          <w:lang w:val="en-US" w:eastAsia="zh-CN"/>
        </w:rPr>
        <w:t>产教融合</w:t>
      </w:r>
      <w:bookmarkEnd w:id="135"/>
    </w:p>
    <w:p w14:paraId="3DAD0C1A">
      <w:pPr>
        <w:pStyle w:val="4"/>
        <w:ind w:firstLine="562" w:firstLineChars="200"/>
        <w:rPr>
          <w:rFonts w:hint="default" w:ascii="Times New Roman" w:hAnsi="Times New Roman" w:eastAsia="宋体" w:cs="宋体"/>
          <w:lang w:val="en-US" w:eastAsia="zh-CN"/>
        </w:rPr>
      </w:pPr>
      <w:bookmarkStart w:id="136" w:name="_Toc4856"/>
      <w:r>
        <w:rPr>
          <w:rFonts w:hint="eastAsia" w:ascii="Times New Roman" w:hAnsi="Times New Roman" w:eastAsia="宋体" w:cs="宋体"/>
          <w:lang w:val="en-US" w:eastAsia="zh-CN"/>
        </w:rPr>
        <w:t xml:space="preserve">5.1 </w:t>
      </w:r>
      <w:r>
        <w:rPr>
          <w:rFonts w:hint="eastAsia" w:ascii="Times New Roman" w:hAnsi="Times New Roman" w:cs="宋体"/>
          <w:lang w:val="en-US" w:eastAsia="zh-CN"/>
        </w:rPr>
        <w:t>产教协同</w:t>
      </w:r>
      <w:r>
        <w:rPr>
          <w:rFonts w:hint="eastAsia" w:ascii="Times New Roman" w:hAnsi="Times New Roman" w:eastAsia="宋体" w:cs="宋体"/>
          <w:lang w:val="en-US" w:eastAsia="zh-CN"/>
        </w:rPr>
        <w:t>育人</w:t>
      </w:r>
      <w:bookmarkEnd w:id="136"/>
    </w:p>
    <w:p w14:paraId="55918B81">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学校坚持</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以产引教、以产定教、以产改教、以产促教</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的发展模式，深化</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政、行、企、校</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合作。通过校企双方共同组织对行业市场和岗位能力的</w:t>
      </w:r>
      <w:r>
        <w:rPr>
          <w:rFonts w:hint="eastAsia" w:ascii="Times New Roman" w:hAnsi="Times New Roman" w:eastAsia="宋体" w:cs="宋体"/>
          <w:sz w:val="24"/>
          <w:szCs w:val="24"/>
          <w:lang w:val="en-US" w:eastAsia="zh-CN"/>
        </w:rPr>
        <w:t>多次</w:t>
      </w:r>
      <w:r>
        <w:rPr>
          <w:rFonts w:hint="default" w:ascii="Times New Roman" w:hAnsi="Times New Roman" w:eastAsia="宋体" w:cs="宋体"/>
          <w:sz w:val="24"/>
          <w:szCs w:val="24"/>
          <w:lang w:val="en-US" w:eastAsia="zh-CN"/>
        </w:rPr>
        <w:t>需求调研，协商编制了包含七个层面（行业标准与规范、典型岗位标准、国家教学标准、培养标准、实践标准、人员标准、条件标准）总共200个制度标准，覆盖教育教学</w:t>
      </w:r>
      <w:r>
        <w:rPr>
          <w:rFonts w:hint="eastAsia" w:ascii="Times New Roman" w:hAnsi="Times New Roman" w:eastAsia="宋体" w:cs="宋体"/>
          <w:sz w:val="24"/>
          <w:szCs w:val="24"/>
          <w:lang w:val="en-US" w:eastAsia="zh-CN"/>
        </w:rPr>
        <w:t>全方位</w:t>
      </w:r>
      <w:r>
        <w:rPr>
          <w:rFonts w:hint="default" w:ascii="Times New Roman" w:hAnsi="Times New Roman" w:eastAsia="宋体" w:cs="宋体"/>
          <w:sz w:val="24"/>
          <w:szCs w:val="24"/>
          <w:lang w:val="en-US" w:eastAsia="zh-CN"/>
        </w:rPr>
        <w:t>。</w:t>
      </w:r>
    </w:p>
    <w:p w14:paraId="03A3813A">
      <w:pPr>
        <w:pStyle w:val="2"/>
        <w:spacing w:after="0" w:line="560" w:lineRule="exact"/>
        <w:ind w:firstLine="480" w:firstLineChars="200"/>
        <w:rPr>
          <w:rFonts w:hint="default" w:ascii="Times New Roman" w:hAnsi="Times New Roman" w:eastAsia="宋体" w:cs="宋体"/>
          <w:sz w:val="24"/>
          <w:szCs w:val="24"/>
          <w:lang w:val="en-US" w:eastAsia="zh-CN"/>
        </w:rPr>
      </w:pPr>
      <w:r>
        <w:rPr>
          <w:rFonts w:hint="eastAsia" w:ascii="Times New Roman" w:hAnsi="Times New Roman" w:cs="宋体"/>
          <w:sz w:val="24"/>
          <w:szCs w:val="24"/>
          <w:lang w:val="en-US" w:eastAsia="zh-CN"/>
        </w:rPr>
        <w:t>学校</w:t>
      </w:r>
      <w:r>
        <w:rPr>
          <w:rFonts w:hint="default" w:ascii="Times New Roman" w:hAnsi="Times New Roman" w:eastAsia="宋体" w:cs="宋体"/>
          <w:sz w:val="24"/>
          <w:szCs w:val="24"/>
          <w:lang w:val="en-US" w:eastAsia="zh-CN"/>
        </w:rPr>
        <w:t>通过深化</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一专业一企业一高校</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办学模式，与京东、吉利</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奇瑞、中国邮政等</w:t>
      </w:r>
      <w:r>
        <w:rPr>
          <w:rFonts w:hint="eastAsia" w:ascii="Times New Roman" w:hAnsi="Times New Roman" w:eastAsia="宋体" w:cs="宋体"/>
          <w:sz w:val="24"/>
          <w:szCs w:val="24"/>
          <w:lang w:val="en-US" w:eastAsia="zh-CN"/>
        </w:rPr>
        <w:t>知名</w:t>
      </w:r>
      <w:r>
        <w:rPr>
          <w:rFonts w:hint="default" w:ascii="Times New Roman" w:hAnsi="Times New Roman" w:eastAsia="宋体" w:cs="宋体"/>
          <w:sz w:val="24"/>
          <w:szCs w:val="24"/>
          <w:lang w:val="en-US" w:eastAsia="zh-CN"/>
        </w:rPr>
        <w:t>企业联合育人，实现专业共建、课程共担、师资共享、基地共用。持续提升</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安安爱车汽车修理中心</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电商专业实训基地</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物联网+智慧农业研学基地</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教学做合一大数据研学实践基地</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京东客服生产性实训中心</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等</w:t>
      </w:r>
      <w:r>
        <w:rPr>
          <w:rFonts w:hint="eastAsia" w:ascii="Times New Roman" w:hAnsi="Times New Roman" w:eastAsia="宋体" w:cs="宋体"/>
          <w:sz w:val="24"/>
          <w:szCs w:val="24"/>
          <w:lang w:val="en-US" w:eastAsia="zh-CN"/>
        </w:rPr>
        <w:t>重点</w:t>
      </w:r>
      <w:r>
        <w:rPr>
          <w:rFonts w:hint="default" w:ascii="Times New Roman" w:hAnsi="Times New Roman" w:eastAsia="宋体" w:cs="宋体"/>
          <w:sz w:val="24"/>
          <w:szCs w:val="24"/>
          <w:lang w:val="en-US" w:eastAsia="zh-CN"/>
        </w:rPr>
        <w:t>产教融合</w:t>
      </w:r>
      <w:r>
        <w:rPr>
          <w:rFonts w:hint="eastAsia" w:ascii="Times New Roman" w:hAnsi="Times New Roman" w:eastAsia="宋体" w:cs="宋体"/>
          <w:sz w:val="24"/>
          <w:szCs w:val="24"/>
          <w:lang w:val="en-US" w:eastAsia="zh-CN"/>
        </w:rPr>
        <w:t>项目。</w:t>
      </w:r>
      <w:r>
        <w:rPr>
          <w:rFonts w:hint="default" w:ascii="Times New Roman" w:hAnsi="Times New Roman" w:eastAsia="宋体" w:cs="宋体"/>
          <w:sz w:val="24"/>
          <w:szCs w:val="24"/>
          <w:lang w:val="en-US" w:eastAsia="zh-CN"/>
        </w:rPr>
        <w:t>学校积极开展订单、冠名班培养，将工学结合、知行合一贯穿教学全过程。例如，汽修、电子商务专业与四川驰仲教育咨询有限公司、四川省陶行知学会职业教育专业委员会合作成立了</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行知双百</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订单班；汽修专业与陕汽集团</w:t>
      </w:r>
      <w:r>
        <w:rPr>
          <w:rFonts w:hint="eastAsia" w:ascii="Times New Roman" w:hAnsi="Times New Roman" w:eastAsia="宋体" w:cs="宋体"/>
          <w:sz w:val="24"/>
          <w:szCs w:val="24"/>
          <w:lang w:val="en-US" w:eastAsia="zh-CN"/>
        </w:rPr>
        <w:t>合作</w:t>
      </w:r>
      <w:r>
        <w:rPr>
          <w:rFonts w:hint="default" w:ascii="Times New Roman" w:hAnsi="Times New Roman" w:eastAsia="宋体" w:cs="宋体"/>
          <w:sz w:val="24"/>
          <w:szCs w:val="24"/>
          <w:lang w:val="en-US" w:eastAsia="zh-CN"/>
        </w:rPr>
        <w:t>成立了</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行知定向班</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；电子商务专业与京东（西南）公司合作成立了</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京英班</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w:t>
      </w:r>
    </w:p>
    <w:p w14:paraId="4D21E3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szCs w:val="28"/>
          <w:lang w:val="en-US" w:eastAsia="zh-CN"/>
        </w:rPr>
      </w:pPr>
      <w:r>
        <w:rPr>
          <w:rFonts w:hint="eastAsia" w:ascii="Times New Roman" w:hAnsi="Times New Roman" w:eastAsiaTheme="minorEastAsia" w:cstheme="minorEastAsia"/>
          <w:sz w:val="21"/>
          <w:szCs w:val="21"/>
          <w:lang w:eastAsia="zh-CN"/>
        </w:rPr>
        <w:drawing>
          <wp:inline distT="0" distB="0" distL="114300" distR="114300">
            <wp:extent cx="4288790" cy="2729230"/>
            <wp:effectExtent l="0" t="0" r="3810" b="1270"/>
            <wp:docPr id="11" name="图片 11" descr="C:/Users/HUAWEI/Desktop/微信图片_20250104152518.jpg微信图片_2025010415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HUAWEI/Desktop/微信图片_20250104152518.jpg微信图片_20250104152518"/>
                    <pic:cNvPicPr>
                      <a:picLocks noChangeAspect="1"/>
                    </pic:cNvPicPr>
                  </pic:nvPicPr>
                  <pic:blipFill>
                    <a:blip r:embed="rId66"/>
                    <a:srcRect t="3071" b="3071"/>
                    <a:stretch>
                      <a:fillRect/>
                    </a:stretch>
                  </pic:blipFill>
                  <pic:spPr>
                    <a:xfrm>
                      <a:off x="0" y="0"/>
                      <a:ext cx="4288790" cy="2729230"/>
                    </a:xfrm>
                    <a:prstGeom prst="rect">
                      <a:avLst/>
                    </a:prstGeom>
                  </pic:spPr>
                </pic:pic>
              </a:graphicData>
            </a:graphic>
          </wp:inline>
        </w:drawing>
      </w:r>
    </w:p>
    <w:p w14:paraId="628E5166">
      <w:pPr>
        <w:pStyle w:val="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宋体"/>
          <w:sz w:val="24"/>
          <w:szCs w:val="24"/>
          <w:lang w:val="en-US" w:eastAsia="zh-CN"/>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40</w:t>
      </w:r>
      <w:r>
        <w:rPr>
          <w:rFonts w:hint="eastAsia" w:ascii="Times New Roman" w:hAnsi="Times New Roman" w:eastAsia="楷体" w:cs="楷体"/>
          <w:kern w:val="2"/>
          <w:sz w:val="24"/>
          <w:szCs w:val="24"/>
          <w:lang w:val="en-US" w:eastAsia="zh-CN" w:bidi="ar-SA"/>
        </w:rPr>
        <w:fldChar w:fldCharType="end"/>
      </w:r>
      <w:bookmarkStart w:id="137" w:name="_Toc7959"/>
      <w:bookmarkStart w:id="138" w:name="_Toc11608"/>
      <w:r>
        <w:rPr>
          <w:rFonts w:hint="eastAsia" w:ascii="Times New Roman" w:hAnsi="Times New Roman" w:eastAsia="楷体" w:cs="楷体"/>
          <w:kern w:val="2"/>
          <w:sz w:val="24"/>
          <w:szCs w:val="24"/>
          <w:lang w:val="en-US" w:eastAsia="zh-CN" w:bidi="ar-SA"/>
        </w:rPr>
        <w:t xml:space="preserve"> </w:t>
      </w:r>
      <w:bookmarkEnd w:id="137"/>
      <w:r>
        <w:rPr>
          <w:rFonts w:hint="eastAsia" w:ascii="Times New Roman" w:hAnsi="Times New Roman" w:eastAsia="楷体" w:cs="楷体"/>
          <w:kern w:val="2"/>
          <w:sz w:val="24"/>
          <w:szCs w:val="24"/>
          <w:lang w:val="en-US" w:eastAsia="zh-CN" w:bidi="ar-SA"/>
        </w:rPr>
        <w:t>学校</w:t>
      </w:r>
      <w:r>
        <w:rPr>
          <w:rFonts w:hint="eastAsia" w:ascii="楷体" w:hAnsi="楷体" w:eastAsia="楷体" w:cs="楷体"/>
          <w:sz w:val="24"/>
          <w:szCs w:val="24"/>
          <w:lang w:val="en-US" w:eastAsia="zh-CN"/>
        </w:rPr>
        <w:t>召开</w:t>
      </w:r>
      <w:r>
        <w:rPr>
          <w:rFonts w:hint="eastAsia" w:ascii="楷体" w:hAnsi="楷体" w:eastAsia="楷体" w:cs="楷体"/>
          <w:kern w:val="2"/>
          <w:sz w:val="24"/>
          <w:szCs w:val="24"/>
          <w:lang w:val="en-US" w:eastAsia="zh-CN" w:bidi="ar-SA"/>
        </w:rPr>
        <w:t>“行知双百”定向班生产性实训启动会</w:t>
      </w:r>
      <w:bookmarkEnd w:id="138"/>
    </w:p>
    <w:p w14:paraId="4A007049">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在现代学徒制方面，学校作为四川省第二批</w:t>
      </w:r>
      <w:r>
        <w:rPr>
          <w:rFonts w:hint="eastAsia" w:ascii="Times New Roman" w:hAnsi="Times New Roman" w:eastAsia="宋体" w:cs="宋体"/>
          <w:sz w:val="24"/>
          <w:szCs w:val="24"/>
          <w:lang w:val="en-US" w:eastAsia="zh-CN"/>
        </w:rPr>
        <w:t>现代</w:t>
      </w:r>
      <w:r>
        <w:rPr>
          <w:rFonts w:hint="default" w:ascii="Times New Roman" w:hAnsi="Times New Roman" w:eastAsia="宋体" w:cs="宋体"/>
          <w:sz w:val="24"/>
          <w:szCs w:val="24"/>
          <w:lang w:val="en-US" w:eastAsia="zh-CN"/>
        </w:rPr>
        <w:t>学徒制试点学校，汽车运用与维修专业构建了由高职院校、企业、学校、学生共同参与的</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四方三目标</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校企合作育人机制。汽修专业与遂宁鑫海大众汽车销售服务有限公司开展学徒制培养，实现了招生招工一体化、双师共育、资源共享。2023年第三批试点班30名学生已通过企业技能考核入职，2024年第四批学徒制班已组建，并常态化推进。2024年9月1日，电子商务专业与旭磊山联合开办了</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新媒体学徒制班</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，建立了校企互聘共用的教师队伍。</w:t>
      </w:r>
    </w:p>
    <w:p w14:paraId="626FABD5">
      <w:pPr>
        <w:pStyle w:val="7"/>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eastAsia" w:ascii="Times New Roman" w:hAnsi="Times New Roman" w:eastAsia="黑体" w:cs="黑体"/>
          <w:b/>
          <w:bCs/>
          <w:kern w:val="2"/>
          <w:sz w:val="24"/>
          <w:szCs w:val="24"/>
          <w:highlight w:val="none"/>
          <w:lang w:val="en-US" w:eastAsia="zh-CN" w:bidi="ar-SA"/>
        </w:rPr>
      </w:pPr>
      <w:r>
        <w:rPr>
          <w:rFonts w:hint="eastAsia" w:ascii="Times New Roman" w:hAnsi="Times New Roman" w:cs="黑体"/>
          <w:b/>
          <w:bCs/>
          <w:kern w:val="2"/>
          <w:sz w:val="24"/>
          <w:szCs w:val="24"/>
          <w:highlight w:val="none"/>
          <w:lang w:val="en-US" w:eastAsia="zh-CN" w:bidi="ar-SA"/>
        </w:rPr>
        <w:t>【案例</w:t>
      </w:r>
      <w:r>
        <w:rPr>
          <w:rFonts w:hint="eastAsia" w:ascii="Times New Roman" w:hAnsi="Times New Roman" w:cs="黑体"/>
          <w:b/>
          <w:bCs/>
          <w:kern w:val="2"/>
          <w:sz w:val="24"/>
          <w:szCs w:val="24"/>
          <w:highlight w:val="none"/>
          <w:lang w:val="en-US" w:eastAsia="zh-CN" w:bidi="ar-SA"/>
        </w:rPr>
        <w:fldChar w:fldCharType="begin"/>
      </w:r>
      <w:r>
        <w:rPr>
          <w:rFonts w:hint="eastAsia" w:ascii="Times New Roman" w:hAnsi="Times New Roman" w:cs="黑体"/>
          <w:b/>
          <w:bCs/>
          <w:kern w:val="2"/>
          <w:sz w:val="24"/>
          <w:szCs w:val="24"/>
          <w:highlight w:val="none"/>
          <w:lang w:val="en-US" w:eastAsia="zh-CN" w:bidi="ar-SA"/>
        </w:rPr>
        <w:instrText xml:space="preserve"> SEQ 案例 \* ARABIC </w:instrText>
      </w:r>
      <w:r>
        <w:rPr>
          <w:rFonts w:hint="eastAsia" w:ascii="Times New Roman" w:hAnsi="Times New Roman" w:cs="黑体"/>
          <w:b/>
          <w:bCs/>
          <w:kern w:val="2"/>
          <w:sz w:val="24"/>
          <w:szCs w:val="24"/>
          <w:highlight w:val="none"/>
          <w:lang w:val="en-US" w:eastAsia="zh-CN" w:bidi="ar-SA"/>
        </w:rPr>
        <w:fldChar w:fldCharType="separate"/>
      </w:r>
      <w:r>
        <w:rPr>
          <w:rFonts w:hint="eastAsia" w:ascii="Times New Roman" w:hAnsi="Times New Roman" w:cs="黑体"/>
          <w:b/>
          <w:bCs/>
          <w:kern w:val="2"/>
          <w:sz w:val="24"/>
          <w:szCs w:val="24"/>
          <w:highlight w:val="none"/>
          <w:lang w:val="en-US" w:eastAsia="zh-CN" w:bidi="ar-SA"/>
        </w:rPr>
        <w:t>7</w:t>
      </w:r>
      <w:r>
        <w:rPr>
          <w:rFonts w:hint="eastAsia" w:ascii="Times New Roman" w:hAnsi="Times New Roman" w:cs="黑体"/>
          <w:b/>
          <w:bCs/>
          <w:kern w:val="2"/>
          <w:sz w:val="24"/>
          <w:szCs w:val="24"/>
          <w:highlight w:val="none"/>
          <w:lang w:val="en-US" w:eastAsia="zh-CN" w:bidi="ar-SA"/>
        </w:rPr>
        <w:fldChar w:fldCharType="end"/>
      </w:r>
      <w:bookmarkStart w:id="139" w:name="_Toc19209"/>
      <w:r>
        <w:rPr>
          <w:rFonts w:hint="eastAsia" w:ascii="Times New Roman" w:hAnsi="Times New Roman" w:cs="黑体"/>
          <w:b/>
          <w:bCs/>
          <w:kern w:val="2"/>
          <w:sz w:val="24"/>
          <w:szCs w:val="24"/>
          <w:highlight w:val="none"/>
          <w:lang w:val="en-US" w:eastAsia="zh-CN" w:bidi="ar-SA"/>
        </w:rPr>
        <w:t>】</w:t>
      </w:r>
      <w:r>
        <w:rPr>
          <w:rFonts w:hint="default" w:ascii="Times New Roman" w:hAnsi="Times New Roman" w:eastAsia="黑体" w:cs="黑体"/>
          <w:b/>
          <w:bCs/>
          <w:kern w:val="2"/>
          <w:sz w:val="24"/>
          <w:szCs w:val="24"/>
          <w:highlight w:val="none"/>
          <w:lang w:val="en-US" w:eastAsia="zh-CN" w:bidi="ar-SA"/>
        </w:rPr>
        <w:t>遂潼电商职教联盟成立，推动产教融合</w:t>
      </w:r>
      <w:bookmarkEnd w:id="139"/>
    </w:p>
    <w:p w14:paraId="0BE9670D">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为深化产教融合，促进遂潼区域电商行业发展，2024年1月10日，</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遂潼区域电商发展职教联盟</w:t>
      </w:r>
      <w:r>
        <w:rPr>
          <w:rFonts w:hint="eastAsia" w:ascii="Times New Roman" w:hAnsi="Times New Roman" w:eastAsia="楷体" w:cs="楷体"/>
          <w:b w:val="0"/>
          <w:bCs/>
          <w:sz w:val="24"/>
          <w:szCs w:val="24"/>
          <w:highlight w:val="none"/>
          <w:lang w:val="en-US" w:eastAsia="zh-CN"/>
        </w:rPr>
        <w:t>”成立大会</w:t>
      </w:r>
      <w:r>
        <w:rPr>
          <w:rFonts w:hint="default" w:ascii="Times New Roman" w:hAnsi="Times New Roman" w:eastAsia="楷体" w:cs="楷体"/>
          <w:b w:val="0"/>
          <w:bCs/>
          <w:sz w:val="24"/>
          <w:szCs w:val="24"/>
          <w:highlight w:val="none"/>
          <w:lang w:val="en-US" w:eastAsia="zh-CN"/>
        </w:rPr>
        <w:t>在遂宁市职业技术学校</w:t>
      </w:r>
      <w:r>
        <w:rPr>
          <w:rFonts w:hint="eastAsia" w:ascii="Times New Roman" w:hAnsi="Times New Roman" w:eastAsia="楷体" w:cs="楷体"/>
          <w:b w:val="0"/>
          <w:bCs/>
          <w:sz w:val="24"/>
          <w:szCs w:val="24"/>
          <w:highlight w:val="none"/>
          <w:lang w:val="en-US" w:eastAsia="zh-CN"/>
        </w:rPr>
        <w:t>隆重召开</w:t>
      </w:r>
      <w:r>
        <w:rPr>
          <w:rFonts w:hint="default" w:ascii="Times New Roman" w:hAnsi="Times New Roman" w:eastAsia="楷体" w:cs="楷体"/>
          <w:b w:val="0"/>
          <w:bCs/>
          <w:sz w:val="24"/>
          <w:szCs w:val="24"/>
          <w:highlight w:val="none"/>
          <w:lang w:val="en-US" w:eastAsia="zh-CN"/>
        </w:rPr>
        <w:t>。</w:t>
      </w:r>
      <w:r>
        <w:rPr>
          <w:rFonts w:hint="eastAsia" w:ascii="Times New Roman" w:hAnsi="Times New Roman" w:eastAsia="楷体" w:cs="楷体"/>
          <w:b w:val="0"/>
          <w:bCs/>
          <w:sz w:val="24"/>
          <w:szCs w:val="24"/>
          <w:highlight w:val="none"/>
          <w:lang w:val="en-US" w:eastAsia="zh-CN"/>
        </w:rPr>
        <w:t>本次大会</w:t>
      </w:r>
      <w:r>
        <w:rPr>
          <w:rFonts w:hint="default" w:ascii="Times New Roman" w:hAnsi="Times New Roman" w:eastAsia="楷体" w:cs="楷体"/>
          <w:b w:val="0"/>
          <w:bCs/>
          <w:sz w:val="24"/>
          <w:szCs w:val="24"/>
          <w:highlight w:val="none"/>
          <w:lang w:val="en-US" w:eastAsia="zh-CN"/>
        </w:rPr>
        <w:t>由遂宁市教育和体育局职成教教科、重庆市潼南区教育委员会职成民教科指导，遂宁市职业技术学校主办，吸引了遂潼区域10余个联盟成员单位</w:t>
      </w:r>
      <w:r>
        <w:rPr>
          <w:rFonts w:hint="eastAsia" w:ascii="Times New Roman" w:hAnsi="Times New Roman" w:eastAsia="楷体" w:cs="楷体"/>
          <w:b w:val="0"/>
          <w:bCs/>
          <w:sz w:val="24"/>
          <w:szCs w:val="24"/>
          <w:highlight w:val="none"/>
          <w:lang w:val="en-US" w:eastAsia="zh-CN"/>
        </w:rPr>
        <w:t>、30余名专家</w:t>
      </w:r>
      <w:r>
        <w:rPr>
          <w:rFonts w:hint="default" w:ascii="Times New Roman" w:hAnsi="Times New Roman" w:eastAsia="楷体" w:cs="楷体"/>
          <w:b w:val="0"/>
          <w:bCs/>
          <w:sz w:val="24"/>
          <w:szCs w:val="24"/>
          <w:highlight w:val="none"/>
          <w:lang w:val="en-US" w:eastAsia="zh-CN"/>
        </w:rPr>
        <w:t>参</w:t>
      </w:r>
      <w:r>
        <w:rPr>
          <w:rFonts w:hint="eastAsia" w:ascii="Times New Roman" w:hAnsi="Times New Roman" w:eastAsia="楷体" w:cs="楷体"/>
          <w:b w:val="0"/>
          <w:bCs/>
          <w:sz w:val="24"/>
          <w:szCs w:val="24"/>
          <w:highlight w:val="none"/>
          <w:lang w:val="en-US" w:eastAsia="zh-CN"/>
        </w:rPr>
        <w:t>会</w:t>
      </w:r>
      <w:r>
        <w:rPr>
          <w:rFonts w:hint="default" w:ascii="Times New Roman" w:hAnsi="Times New Roman" w:eastAsia="楷体" w:cs="楷体"/>
          <w:b w:val="0"/>
          <w:bCs/>
          <w:sz w:val="24"/>
          <w:szCs w:val="24"/>
          <w:highlight w:val="none"/>
          <w:lang w:val="en-US" w:eastAsia="zh-CN"/>
        </w:rPr>
        <w:t>。</w:t>
      </w:r>
    </w:p>
    <w:p w14:paraId="241B84B2">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联盟成立大会上，遂宁市职业技术学校党委书记徐华致辞，表示联盟的成立旨在响应国家产教融合政策，链接各方资源，为区域电子商务专业人才培养打开新思路</w:t>
      </w:r>
      <w:r>
        <w:rPr>
          <w:rFonts w:hint="eastAsia" w:ascii="Times New Roman" w:hAnsi="Times New Roman" w:eastAsia="楷体" w:cs="楷体"/>
          <w:b w:val="0"/>
          <w:bCs/>
          <w:sz w:val="24"/>
          <w:szCs w:val="24"/>
          <w:highlight w:val="none"/>
          <w:lang w:val="en-US" w:eastAsia="zh-CN"/>
        </w:rPr>
        <w:t>和新格局</w:t>
      </w:r>
      <w:r>
        <w:rPr>
          <w:rFonts w:hint="default" w:ascii="Times New Roman" w:hAnsi="Times New Roman" w:eastAsia="楷体" w:cs="楷体"/>
          <w:b w:val="0"/>
          <w:bCs/>
          <w:sz w:val="24"/>
          <w:szCs w:val="24"/>
          <w:highlight w:val="none"/>
          <w:lang w:val="en-US" w:eastAsia="zh-CN"/>
        </w:rPr>
        <w:t>。随后，遂宁市职业技术学校党委委员、副校长罗文林宣读了《遂潼区域电商发展职教联盟章程》，并选举产生了联盟组织机构。</w:t>
      </w:r>
    </w:p>
    <w:p w14:paraId="3C1C4141">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宋体" w:cs="宋体"/>
          <w:szCs w:val="28"/>
          <w:lang w:val="en-US" w:eastAsia="zh-CN"/>
        </w:rPr>
      </w:pPr>
      <w:r>
        <w:rPr>
          <w:rFonts w:hint="eastAsia" w:ascii="Times New Roman" w:hAnsi="Times New Roman" w:eastAsiaTheme="minorEastAsia" w:cstheme="minorEastAsia"/>
          <w:sz w:val="21"/>
          <w:szCs w:val="21"/>
          <w:lang w:eastAsia="zh-CN"/>
        </w:rPr>
        <w:drawing>
          <wp:anchor distT="0" distB="0" distL="114300" distR="114300" simplePos="0" relativeHeight="251670528" behindDoc="0" locked="0" layoutInCell="1" allowOverlap="1">
            <wp:simplePos x="0" y="0"/>
            <wp:positionH relativeFrom="column">
              <wp:posOffset>331470</wp:posOffset>
            </wp:positionH>
            <wp:positionV relativeFrom="paragraph">
              <wp:posOffset>38100</wp:posOffset>
            </wp:positionV>
            <wp:extent cx="4611370" cy="2933700"/>
            <wp:effectExtent l="0" t="0" r="11430" b="0"/>
            <wp:wrapNone/>
            <wp:docPr id="57" name="图片 57" descr="C:/Users/HUAWEI/Desktop/微信图片_20250104154552.jpg微信图片_2025010415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HUAWEI/Desktop/微信图片_20250104154552.jpg微信图片_20250104154552"/>
                    <pic:cNvPicPr>
                      <a:picLocks noChangeAspect="1"/>
                    </pic:cNvPicPr>
                  </pic:nvPicPr>
                  <pic:blipFill>
                    <a:blip r:embed="rId67"/>
                    <a:srcRect t="4510" b="4510"/>
                    <a:stretch>
                      <a:fillRect/>
                    </a:stretch>
                  </pic:blipFill>
                  <pic:spPr>
                    <a:xfrm>
                      <a:off x="0" y="0"/>
                      <a:ext cx="4611370" cy="2933700"/>
                    </a:xfrm>
                    <a:prstGeom prst="rect">
                      <a:avLst/>
                    </a:prstGeom>
                  </pic:spPr>
                </pic:pic>
              </a:graphicData>
            </a:graphic>
          </wp:anchor>
        </w:drawing>
      </w:r>
    </w:p>
    <w:p w14:paraId="1BD574C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0A4555EB">
      <w:pPr>
        <w:pStyle w:val="2"/>
        <w:rPr>
          <w:rFonts w:hint="eastAsia" w:ascii="Times New Roman" w:hAnsi="Times New Roman"/>
          <w:lang w:val="en-US" w:eastAsia="zh-CN"/>
        </w:rPr>
      </w:pPr>
    </w:p>
    <w:p w14:paraId="578A3E5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5C54E27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37DDDD72">
      <w:pPr>
        <w:pStyle w:val="2"/>
        <w:rPr>
          <w:rFonts w:hint="eastAsia" w:ascii="Times New Roman" w:hAnsi="Times New Roman"/>
          <w:lang w:val="en-US" w:eastAsia="zh-CN"/>
        </w:rPr>
      </w:pPr>
    </w:p>
    <w:p w14:paraId="1E75E6ED">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imes New Roman" w:hAnsi="Times New Roman"/>
          <w:lang w:val="en-US" w:eastAsia="zh-CN"/>
        </w:rPr>
      </w:pPr>
    </w:p>
    <w:p w14:paraId="7E71ACE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宋体" w:cs="宋体"/>
          <w:szCs w:val="28"/>
          <w:lang w:val="en-US" w:eastAsia="zh-CN"/>
        </w:rPr>
      </w:pPr>
    </w:p>
    <w:p w14:paraId="7977E650">
      <w:pPr>
        <w:pStyle w:val="7"/>
        <w:keepNext w:val="0"/>
        <w:keepLines w:val="0"/>
        <w:pageBreakBefore w:val="0"/>
        <w:widowControl w:val="0"/>
        <w:kinsoku/>
        <w:wordWrap/>
        <w:overflowPunct/>
        <w:topLinePunct w:val="0"/>
        <w:autoSpaceDE/>
        <w:autoSpaceDN/>
        <w:bidi w:val="0"/>
        <w:adjustRightInd/>
        <w:snapToGrid/>
        <w:spacing w:before="63" w:beforeLines="20" w:after="32" w:afterLines="10" w:line="240" w:lineRule="auto"/>
        <w:jc w:val="center"/>
        <w:textAlignment w:val="auto"/>
        <w:rPr>
          <w:rFonts w:hint="eastAsia" w:ascii="Times New Roman" w:hAnsi="Times New Roman" w:eastAsia="楷体" w:cs="楷体"/>
          <w:b w:val="0"/>
          <w:bCs/>
          <w:sz w:val="24"/>
          <w:szCs w:val="24"/>
          <w:highlight w:val="none"/>
          <w:lang w:val="en-US" w:eastAsia="zh-CN"/>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41</w:t>
      </w:r>
      <w:r>
        <w:rPr>
          <w:rFonts w:hint="eastAsia" w:ascii="Times New Roman" w:hAnsi="Times New Roman" w:eastAsia="楷体" w:cs="楷体"/>
          <w:kern w:val="2"/>
          <w:sz w:val="24"/>
          <w:szCs w:val="24"/>
          <w:lang w:val="en-US" w:eastAsia="zh-CN" w:bidi="ar-SA"/>
        </w:rPr>
        <w:fldChar w:fldCharType="end"/>
      </w:r>
      <w:bookmarkStart w:id="140" w:name="_Toc27528"/>
      <w:r>
        <w:rPr>
          <w:rFonts w:hint="eastAsia" w:ascii="Times New Roman" w:hAnsi="Times New Roman" w:eastAsia="楷体" w:cs="楷体"/>
          <w:kern w:val="2"/>
          <w:sz w:val="24"/>
          <w:szCs w:val="24"/>
          <w:lang w:val="en-US" w:eastAsia="zh-CN" w:bidi="ar-SA"/>
        </w:rPr>
        <w:t xml:space="preserve"> 学校</w:t>
      </w:r>
      <w:r>
        <w:rPr>
          <w:rFonts w:hint="eastAsia" w:ascii="楷体" w:hAnsi="楷体" w:eastAsia="楷体" w:cs="楷体"/>
          <w:sz w:val="24"/>
          <w:szCs w:val="24"/>
          <w:lang w:val="en-US" w:eastAsia="zh-CN"/>
        </w:rPr>
        <w:t>主办</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遂潼区域电商发展职教联盟</w:t>
      </w:r>
      <w:r>
        <w:rPr>
          <w:rFonts w:hint="eastAsia" w:ascii="Times New Roman" w:hAnsi="Times New Roman" w:eastAsia="楷体" w:cs="楷体"/>
          <w:b w:val="0"/>
          <w:bCs/>
          <w:sz w:val="24"/>
          <w:szCs w:val="24"/>
          <w:highlight w:val="none"/>
          <w:lang w:val="en-US" w:eastAsia="zh-CN"/>
        </w:rPr>
        <w:t>”成立大会</w:t>
      </w:r>
      <w:bookmarkEnd w:id="140"/>
    </w:p>
    <w:p w14:paraId="3319D073">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联盟以促进高质量就业为导向，立足服务区域经济社会发展。通过搭建政、行、校、企合作平台，实现资源共享、优势互补。职业院校发挥育人作用，行业企业提供支撑，共同推进电商专业建设。</w:t>
      </w:r>
    </w:p>
    <w:p w14:paraId="0122997F">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联盟的成立标志着遂潼区域电商行业产教融合迈出了坚实一步。联盟将充分发挥各方优势，推动电商行业人才培养与产业发展深度融合。同时，联盟还将为区域经济发展提供强有力的技术和技能人才支撑，助力乡村振兴和经济社会高质量发展。</w:t>
      </w:r>
    </w:p>
    <w:p w14:paraId="3AEC60F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12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p>
    <w:p w14:paraId="3EF3A7CD">
      <w:pPr>
        <w:pStyle w:val="4"/>
        <w:ind w:firstLine="562" w:firstLineChars="200"/>
        <w:rPr>
          <w:rFonts w:hint="default" w:ascii="Times New Roman" w:hAnsi="Times New Roman" w:eastAsia="宋体" w:cs="宋体"/>
          <w:lang w:val="en-US" w:eastAsia="zh-CN"/>
        </w:rPr>
      </w:pPr>
      <w:bookmarkStart w:id="141" w:name="_Toc17406"/>
      <w:r>
        <w:rPr>
          <w:rFonts w:hint="eastAsia" w:ascii="Times New Roman" w:hAnsi="Times New Roman" w:eastAsia="宋体" w:cs="宋体"/>
          <w:lang w:val="en-US" w:eastAsia="zh-CN"/>
        </w:rPr>
        <w:t>5.2 师生企业实践</w:t>
      </w:r>
      <w:bookmarkEnd w:id="141"/>
    </w:p>
    <w:p w14:paraId="1A9D77A1">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根据教育部等七部门联合印发的《职业学校教师企业实践规定》文件精神，组织教师企业实践是加强职业学校“双师型”教师队伍建设，实行工学结合、校企合作人才培养模式，提高职业教育质量的重要举措。2024学年，</w:t>
      </w:r>
      <w:r>
        <w:rPr>
          <w:rFonts w:hint="eastAsia" w:ascii="Times New Roman" w:hAnsi="Times New Roman" w:cs="宋体"/>
          <w:sz w:val="24"/>
          <w:szCs w:val="24"/>
          <w:lang w:val="en-US" w:eastAsia="zh-CN"/>
        </w:rPr>
        <w:t>学校</w:t>
      </w:r>
      <w:r>
        <w:rPr>
          <w:rFonts w:hint="eastAsia" w:ascii="Times New Roman" w:hAnsi="Times New Roman" w:eastAsia="宋体" w:cs="宋体"/>
          <w:sz w:val="24"/>
          <w:szCs w:val="24"/>
          <w:lang w:val="en-US" w:eastAsia="zh-CN"/>
        </w:rPr>
        <w:t>已建有合作企业教师实践基地10个，合作企业接受教师实践132人。</w:t>
      </w:r>
    </w:p>
    <w:p w14:paraId="293E07AF">
      <w:pPr>
        <w:widowControl w:val="0"/>
        <w:spacing w:line="560" w:lineRule="exact"/>
        <w:ind w:firstLine="480" w:firstLineChars="200"/>
        <w:jc w:val="both"/>
        <w:rPr>
          <w:rFonts w:hint="default" w:ascii="宋体" w:hAnsi="宋体" w:eastAsia="宋体" w:cs="宋体"/>
          <w:sz w:val="24"/>
          <w:szCs w:val="24"/>
          <w:lang w:val="en-US" w:eastAsia="zh-CN"/>
        </w:rPr>
      </w:pPr>
      <w:r>
        <w:rPr>
          <w:rFonts w:hint="default" w:ascii="Times New Roman" w:hAnsi="Times New Roman" w:eastAsia="宋体" w:cs="宋体"/>
          <w:sz w:val="24"/>
          <w:szCs w:val="24"/>
          <w:lang w:val="en-US" w:eastAsia="zh-CN"/>
        </w:rPr>
        <w:t>学校持续加强学生实习实训工作，本年度新增了多家考察调研企业，包括陕西重型汽车有限公司、常州澳宏电子股份有限公司、四川戎威保安服务有限责任公司等</w:t>
      </w:r>
      <w:r>
        <w:rPr>
          <w:rFonts w:hint="eastAsia" w:ascii="Times New Roman" w:hAnsi="Times New Roman" w:eastAsia="宋体" w:cs="宋体"/>
          <w:sz w:val="24"/>
          <w:szCs w:val="24"/>
          <w:lang w:val="en-US" w:eastAsia="zh-CN"/>
        </w:rPr>
        <w:t>。</w:t>
      </w:r>
      <w:r>
        <w:rPr>
          <w:rFonts w:hint="eastAsia" w:ascii="Times New Roman" w:hAnsi="Times New Roman" w:cs="宋体"/>
          <w:sz w:val="24"/>
          <w:szCs w:val="24"/>
          <w:lang w:val="en-US" w:eastAsia="zh-CN"/>
        </w:rPr>
        <w:t>学校</w:t>
      </w:r>
      <w:r>
        <w:rPr>
          <w:rFonts w:hint="default" w:ascii="Times New Roman" w:hAnsi="Times New Roman" w:eastAsia="宋体" w:cs="宋体"/>
          <w:sz w:val="24"/>
          <w:szCs w:val="24"/>
          <w:lang w:val="en-US" w:eastAsia="zh-CN"/>
        </w:rPr>
        <w:t>多次组织实习工作动员会和职业生涯规划会，向学生提出了更为细致全面的实习规范和要求。共完成了</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行知双百</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定向培养班208名学生在陕西重汽的岗位实习，以及28名学生在常州澳宏的岗位实习。同时，为2021级有需求的毕业生推荐了涵盖幼教、餐饮、酒店、建筑、交通运输、零件生产、汽车服务等多个领域的实习岗位。2024年，学校向实习生发放了约700份三方协议，其中2021级毕业生收回479份，定向班收回约200份。实习期间及实习后，学校不定期进行实习回访，了解学生实习就业的情况和需求，并强调了劳动纪律、技能培养、安全生产等要求。对于学生及家长的意见和建议，学校及时作出了回应和调整。</w:t>
      </w:r>
    </w:p>
    <w:p w14:paraId="51BE3FE7">
      <w:pPr>
        <w:pStyle w:val="4"/>
        <w:ind w:firstLine="562" w:firstLineChars="200"/>
        <w:rPr>
          <w:rFonts w:hint="default" w:ascii="Times New Roman" w:hAnsi="Times New Roman" w:eastAsia="宋体" w:cs="宋体"/>
          <w:lang w:val="en-US" w:eastAsia="zh-CN"/>
        </w:rPr>
      </w:pPr>
      <w:bookmarkStart w:id="142" w:name="_Toc23649"/>
      <w:r>
        <w:rPr>
          <w:rFonts w:hint="eastAsia" w:ascii="Times New Roman" w:hAnsi="Times New Roman" w:eastAsia="宋体" w:cs="宋体"/>
          <w:lang w:val="en-US" w:eastAsia="zh-CN"/>
        </w:rPr>
        <w:t>5.3 “1+X”证书</w:t>
      </w:r>
      <w:bookmarkEnd w:id="142"/>
    </w:p>
    <w:p w14:paraId="139F35D7">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为培育学生的职业素养，增强他们的岗位适应能力和就业竞争力，学校积极落实《四川省教育厅办公室关于推进“1+X”证书制度试点工作的通知》文件精神，着力实施“1+X”证书制度试点。现有汽车运用与维修、学前教育、电子商务、旅游服务与管理、计算机平面设计5个专业“1+X”证书试点。其中，汽车运用与维修（汽车空调与舒适性能）、幼儿照护、网店运营推广（初级）、游戏美术设计（初级）已在本年度成功举行了“1+X”证书考试</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共有124名学生参考，取证率为97.6%，取得了良好效果，实现了学历证书与技能等级证书的有效衔接与融通。</w:t>
      </w:r>
    </w:p>
    <w:p w14:paraId="522E1937">
      <w:pPr>
        <w:keepNext w:val="0"/>
        <w:keepLines w:val="0"/>
        <w:pageBreakBefore w:val="0"/>
        <w:widowControl w:val="0"/>
        <w:kinsoku/>
        <w:wordWrap/>
        <w:overflowPunct/>
        <w:topLinePunct w:val="0"/>
        <w:autoSpaceDE/>
        <w:autoSpaceDN/>
        <w:bidi w:val="0"/>
        <w:adjustRightInd/>
        <w:snapToGrid/>
        <w:spacing w:line="240" w:lineRule="exact"/>
        <w:ind w:firstLine="640" w:firstLineChars="200"/>
        <w:jc w:val="both"/>
        <w:textAlignment w:val="auto"/>
        <w:rPr>
          <w:rFonts w:hint="eastAsia" w:ascii="Times New Roman" w:hAnsi="Times New Roman" w:eastAsia="仿宋_GB2312" w:cs="Times New Roman"/>
          <w:sz w:val="32"/>
          <w:szCs w:val="32"/>
          <w:highlight w:val="green"/>
          <w:lang w:val="zh-CN" w:eastAsia="zh-CN"/>
        </w:rPr>
      </w:pPr>
    </w:p>
    <w:p w14:paraId="76AA2733">
      <w:pPr>
        <w:pStyle w:val="3"/>
        <w:rPr>
          <w:rFonts w:hint="default" w:ascii="Times New Roman" w:hAnsi="Times New Roman" w:eastAsia="黑体"/>
          <w:b/>
          <w:bCs/>
          <w:color w:val="C45454"/>
          <w:sz w:val="30"/>
          <w:lang w:val="en-US" w:eastAsia="zh-CN"/>
        </w:rPr>
      </w:pPr>
      <w:bookmarkStart w:id="143" w:name="_Toc31497"/>
      <w:r>
        <w:rPr>
          <w:rFonts w:hint="eastAsia" w:ascii="Times New Roman" w:hAnsi="Times New Roman"/>
          <w:b/>
          <w:bCs/>
          <w:color w:val="C45454"/>
          <w:sz w:val="30"/>
          <w:lang w:val="en-US" w:eastAsia="zh-CN"/>
        </w:rPr>
        <w:t>6</w:t>
      </w:r>
      <w:r>
        <w:rPr>
          <w:rFonts w:ascii="Times New Roman" w:hAnsi="Times New Roman"/>
          <w:b/>
          <w:bCs/>
          <w:color w:val="C45454"/>
          <w:sz w:val="30"/>
        </w:rPr>
        <w:t>.</w:t>
      </w:r>
      <w:bookmarkEnd w:id="93"/>
      <w:r>
        <w:rPr>
          <w:rFonts w:hint="eastAsia" w:ascii="Times New Roman" w:hAnsi="Times New Roman"/>
          <w:b/>
          <w:bCs/>
          <w:color w:val="C45454"/>
          <w:sz w:val="30"/>
          <w:lang w:val="en-US" w:eastAsia="zh-CN"/>
        </w:rPr>
        <w:t>发展保障</w:t>
      </w:r>
      <w:bookmarkEnd w:id="143"/>
    </w:p>
    <w:p w14:paraId="275D0EF5">
      <w:pPr>
        <w:pStyle w:val="4"/>
        <w:ind w:firstLine="562" w:firstLineChars="200"/>
        <w:rPr>
          <w:rFonts w:hint="eastAsia" w:ascii="Times New Roman" w:hAnsi="Times New Roman" w:eastAsia="宋体" w:cs="宋体"/>
          <w:lang w:val="en-US" w:eastAsia="zh-CN"/>
        </w:rPr>
      </w:pPr>
      <w:bookmarkStart w:id="144" w:name="_Toc26892"/>
      <w:bookmarkStart w:id="145" w:name="_Toc15375"/>
      <w:r>
        <w:rPr>
          <w:rFonts w:hint="eastAsia" w:ascii="Times New Roman" w:hAnsi="Times New Roman" w:eastAsia="宋体" w:cs="宋体"/>
          <w:lang w:val="en-US" w:eastAsia="zh-CN"/>
        </w:rPr>
        <w:t>6.1 专业建设</w:t>
      </w:r>
      <w:bookmarkEnd w:id="144"/>
    </w:p>
    <w:p w14:paraId="02A56710">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学校持续推进专业</w:t>
      </w:r>
      <w:r>
        <w:rPr>
          <w:rFonts w:hint="eastAsia" w:ascii="Times New Roman" w:hAnsi="Times New Roman" w:eastAsia="宋体" w:cs="宋体"/>
          <w:sz w:val="24"/>
          <w:szCs w:val="24"/>
          <w:lang w:val="en-US" w:eastAsia="zh-CN"/>
        </w:rPr>
        <w:t>优化，</w:t>
      </w:r>
      <w:r>
        <w:rPr>
          <w:rFonts w:hint="default" w:ascii="Times New Roman" w:hAnsi="Times New Roman" w:eastAsia="宋体" w:cs="宋体"/>
          <w:sz w:val="24"/>
          <w:szCs w:val="24"/>
          <w:lang w:val="en-US" w:eastAsia="zh-CN"/>
        </w:rPr>
        <w:t>坚持以</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重点建设专业为试点先行，其余专业紧跟发展</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为思路，推动打造适应成渝地区产业发展的专业群。2023年下</w:t>
      </w:r>
      <w:r>
        <w:rPr>
          <w:rFonts w:hint="eastAsia" w:ascii="Times New Roman" w:hAnsi="Times New Roman" w:cs="宋体"/>
          <w:sz w:val="24"/>
          <w:szCs w:val="24"/>
          <w:lang w:val="en-US" w:eastAsia="zh-CN"/>
        </w:rPr>
        <w:t>学</w:t>
      </w:r>
      <w:r>
        <w:rPr>
          <w:rFonts w:hint="default" w:ascii="Times New Roman" w:hAnsi="Times New Roman" w:eastAsia="宋体" w:cs="宋体"/>
          <w:sz w:val="24"/>
          <w:szCs w:val="24"/>
          <w:lang w:val="en-US" w:eastAsia="zh-CN"/>
        </w:rPr>
        <w:t>期，学校申报了作物生产技术和康养休闲旅游服务两个新增专业，进一步扩展了专业设置。通过全面推进专业建设和优化专业人才培养方案，学校力求更好适应社会发展需要，并不断提升服务地方经济建设的能力。</w:t>
      </w:r>
    </w:p>
    <w:p w14:paraId="6EAE75BC">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目前，学校</w:t>
      </w:r>
      <w:r>
        <w:rPr>
          <w:rFonts w:hint="eastAsia" w:ascii="Times New Roman" w:hAnsi="Times New Roman" w:eastAsia="宋体" w:cs="宋体"/>
          <w:sz w:val="24"/>
          <w:szCs w:val="24"/>
          <w:lang w:val="en-US" w:eastAsia="zh-CN"/>
        </w:rPr>
        <w:t>共有13个专业，其中</w:t>
      </w:r>
      <w:r>
        <w:rPr>
          <w:rFonts w:hint="default" w:ascii="Times New Roman" w:hAnsi="Times New Roman" w:eastAsia="宋体" w:cs="宋体"/>
          <w:sz w:val="24"/>
          <w:szCs w:val="24"/>
          <w:lang w:val="en-US" w:eastAsia="zh-CN"/>
        </w:rPr>
        <w:t>有</w:t>
      </w:r>
      <w:r>
        <w:rPr>
          <w:rFonts w:hint="eastAsia" w:ascii="Times New Roman" w:hAnsi="Times New Roman" w:eastAsia="宋体" w:cs="宋体"/>
          <w:sz w:val="24"/>
          <w:szCs w:val="24"/>
          <w:lang w:val="en-US" w:eastAsia="zh-CN"/>
        </w:rPr>
        <w:t>2</w:t>
      </w:r>
      <w:r>
        <w:rPr>
          <w:rFonts w:hint="default" w:ascii="Times New Roman" w:hAnsi="Times New Roman" w:eastAsia="宋体" w:cs="宋体"/>
          <w:sz w:val="24"/>
          <w:szCs w:val="24"/>
          <w:lang w:val="en-US" w:eastAsia="zh-CN"/>
        </w:rPr>
        <w:t>个省</w:t>
      </w:r>
      <w:r>
        <w:rPr>
          <w:rFonts w:hint="eastAsia" w:ascii="Times New Roman" w:hAnsi="Times New Roman" w:cs="宋体"/>
          <w:sz w:val="24"/>
          <w:szCs w:val="24"/>
          <w:lang w:val="en-US" w:eastAsia="zh-CN"/>
        </w:rPr>
        <w:t>重点</w:t>
      </w:r>
      <w:r>
        <w:rPr>
          <w:rFonts w:hint="default" w:ascii="Times New Roman" w:hAnsi="Times New Roman" w:eastAsia="宋体" w:cs="宋体"/>
          <w:sz w:val="24"/>
          <w:szCs w:val="24"/>
          <w:lang w:val="en-US" w:eastAsia="zh-CN"/>
        </w:rPr>
        <w:t>专业：电子技术应用专业和旅游服务与管理专业；</w:t>
      </w:r>
      <w:r>
        <w:rPr>
          <w:rFonts w:hint="eastAsia" w:ascii="Times New Roman" w:hAnsi="Times New Roman" w:eastAsia="宋体" w:cs="宋体"/>
          <w:sz w:val="24"/>
          <w:szCs w:val="24"/>
          <w:lang w:val="en-US" w:eastAsia="zh-CN"/>
        </w:rPr>
        <w:t>3个</w:t>
      </w:r>
      <w:r>
        <w:rPr>
          <w:rFonts w:hint="default" w:ascii="Times New Roman" w:hAnsi="Times New Roman" w:eastAsia="宋体" w:cs="宋体"/>
          <w:sz w:val="24"/>
          <w:szCs w:val="24"/>
          <w:lang w:val="en-US" w:eastAsia="zh-CN"/>
        </w:rPr>
        <w:t>省级示范专业</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汽</w:t>
      </w:r>
      <w:r>
        <w:rPr>
          <w:rFonts w:hint="eastAsia" w:ascii="Times New Roman" w:hAnsi="Times New Roman" w:eastAsia="宋体" w:cs="宋体"/>
          <w:sz w:val="24"/>
          <w:szCs w:val="24"/>
          <w:lang w:val="en-US" w:eastAsia="zh-CN"/>
        </w:rPr>
        <w:t>车运用与维</w:t>
      </w:r>
      <w:r>
        <w:rPr>
          <w:rFonts w:hint="default" w:ascii="Times New Roman" w:hAnsi="Times New Roman" w:eastAsia="宋体" w:cs="宋体"/>
          <w:sz w:val="24"/>
          <w:szCs w:val="24"/>
          <w:lang w:val="en-US" w:eastAsia="zh-CN"/>
        </w:rPr>
        <w:t>修专业、电</w:t>
      </w:r>
      <w:r>
        <w:rPr>
          <w:rFonts w:hint="eastAsia" w:ascii="Times New Roman" w:hAnsi="Times New Roman" w:eastAsia="宋体" w:cs="宋体"/>
          <w:sz w:val="24"/>
          <w:szCs w:val="24"/>
          <w:lang w:val="en-US" w:eastAsia="zh-CN"/>
        </w:rPr>
        <w:t>子</w:t>
      </w:r>
      <w:r>
        <w:rPr>
          <w:rFonts w:hint="default" w:ascii="Times New Roman" w:hAnsi="Times New Roman" w:eastAsia="宋体" w:cs="宋体"/>
          <w:sz w:val="24"/>
          <w:szCs w:val="24"/>
          <w:lang w:val="en-US" w:eastAsia="zh-CN"/>
        </w:rPr>
        <w:t>商</w:t>
      </w:r>
      <w:r>
        <w:rPr>
          <w:rFonts w:hint="eastAsia" w:ascii="Times New Roman" w:hAnsi="Times New Roman" w:eastAsia="宋体" w:cs="宋体"/>
          <w:sz w:val="24"/>
          <w:szCs w:val="24"/>
          <w:lang w:val="en-US" w:eastAsia="zh-CN"/>
        </w:rPr>
        <w:t>务</w:t>
      </w:r>
      <w:r>
        <w:rPr>
          <w:rFonts w:hint="default" w:ascii="Times New Roman" w:hAnsi="Times New Roman" w:eastAsia="宋体" w:cs="宋体"/>
          <w:sz w:val="24"/>
          <w:szCs w:val="24"/>
          <w:lang w:val="en-US" w:eastAsia="zh-CN"/>
        </w:rPr>
        <w:t>专业和物联网</w:t>
      </w:r>
      <w:r>
        <w:rPr>
          <w:rFonts w:hint="eastAsia" w:ascii="Times New Roman" w:hAnsi="Times New Roman" w:eastAsia="宋体" w:cs="宋体"/>
          <w:sz w:val="24"/>
          <w:szCs w:val="24"/>
          <w:lang w:val="en-US" w:eastAsia="zh-CN"/>
        </w:rPr>
        <w:t>技术应用</w:t>
      </w:r>
      <w:r>
        <w:rPr>
          <w:rFonts w:hint="default" w:ascii="Times New Roman" w:hAnsi="Times New Roman" w:eastAsia="宋体" w:cs="宋体"/>
          <w:sz w:val="24"/>
          <w:szCs w:val="24"/>
          <w:lang w:val="en-US" w:eastAsia="zh-CN"/>
        </w:rPr>
        <w:t>专业；</w:t>
      </w:r>
      <w:r>
        <w:rPr>
          <w:rFonts w:hint="eastAsia" w:ascii="Times New Roman" w:hAnsi="Times New Roman" w:eastAsia="宋体" w:cs="宋体"/>
          <w:sz w:val="24"/>
          <w:szCs w:val="24"/>
          <w:lang w:val="en-US" w:eastAsia="zh-CN"/>
        </w:rPr>
        <w:t>2个</w:t>
      </w:r>
      <w:r>
        <w:rPr>
          <w:rFonts w:hint="default" w:ascii="Times New Roman" w:hAnsi="Times New Roman" w:eastAsia="宋体" w:cs="宋体"/>
          <w:sz w:val="24"/>
          <w:szCs w:val="24"/>
          <w:lang w:val="en-US" w:eastAsia="zh-CN"/>
        </w:rPr>
        <w:t>省级名专业</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汽</w:t>
      </w:r>
      <w:r>
        <w:rPr>
          <w:rFonts w:hint="eastAsia" w:ascii="Times New Roman" w:hAnsi="Times New Roman" w:eastAsia="宋体" w:cs="宋体"/>
          <w:sz w:val="24"/>
          <w:szCs w:val="24"/>
          <w:lang w:val="en-US" w:eastAsia="zh-CN"/>
        </w:rPr>
        <w:t>车运用与维</w:t>
      </w:r>
      <w:r>
        <w:rPr>
          <w:rFonts w:hint="default" w:ascii="Times New Roman" w:hAnsi="Times New Roman" w:eastAsia="宋体" w:cs="宋体"/>
          <w:sz w:val="24"/>
          <w:szCs w:val="24"/>
          <w:lang w:val="en-US" w:eastAsia="zh-CN"/>
        </w:rPr>
        <w:t>修专业、电</w:t>
      </w:r>
      <w:r>
        <w:rPr>
          <w:rFonts w:hint="eastAsia" w:ascii="Times New Roman" w:hAnsi="Times New Roman" w:eastAsia="宋体" w:cs="宋体"/>
          <w:sz w:val="24"/>
          <w:szCs w:val="24"/>
          <w:lang w:val="en-US" w:eastAsia="zh-CN"/>
        </w:rPr>
        <w:t>子</w:t>
      </w:r>
      <w:r>
        <w:rPr>
          <w:rFonts w:hint="default" w:ascii="Times New Roman" w:hAnsi="Times New Roman" w:eastAsia="宋体" w:cs="宋体"/>
          <w:sz w:val="24"/>
          <w:szCs w:val="24"/>
          <w:lang w:val="en-US" w:eastAsia="zh-CN"/>
        </w:rPr>
        <w:t>商</w:t>
      </w:r>
      <w:r>
        <w:rPr>
          <w:rFonts w:hint="eastAsia" w:ascii="Times New Roman" w:hAnsi="Times New Roman" w:eastAsia="宋体" w:cs="宋体"/>
          <w:sz w:val="24"/>
          <w:szCs w:val="24"/>
          <w:lang w:val="en-US" w:eastAsia="zh-CN"/>
        </w:rPr>
        <w:t>务</w:t>
      </w:r>
      <w:r>
        <w:rPr>
          <w:rFonts w:hint="default" w:ascii="Times New Roman" w:hAnsi="Times New Roman" w:eastAsia="宋体" w:cs="宋体"/>
          <w:sz w:val="24"/>
          <w:szCs w:val="24"/>
          <w:lang w:val="en-US" w:eastAsia="zh-CN"/>
        </w:rPr>
        <w:t>专业</w:t>
      </w:r>
      <w:r>
        <w:rPr>
          <w:rFonts w:hint="eastAsia" w:ascii="Times New Roman" w:hAnsi="Times New Roman" w:eastAsia="宋体" w:cs="宋体"/>
          <w:sz w:val="24"/>
          <w:szCs w:val="24"/>
          <w:lang w:val="en-US" w:eastAsia="zh-CN"/>
        </w:rPr>
        <w:t>；1个</w:t>
      </w:r>
      <w:r>
        <w:rPr>
          <w:rFonts w:hint="default" w:ascii="Times New Roman" w:hAnsi="Times New Roman" w:eastAsia="宋体" w:cs="宋体"/>
          <w:sz w:val="24"/>
          <w:szCs w:val="24"/>
          <w:lang w:val="en-US" w:eastAsia="zh-CN"/>
        </w:rPr>
        <w:t>市级示范专业</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幼儿保育</w:t>
      </w:r>
      <w:r>
        <w:rPr>
          <w:rFonts w:hint="eastAsia" w:ascii="Times New Roman" w:hAnsi="Times New Roman" w:eastAsia="宋体" w:cs="宋体"/>
          <w:sz w:val="24"/>
          <w:szCs w:val="24"/>
          <w:lang w:val="en-US" w:eastAsia="zh-CN"/>
        </w:rPr>
        <w:t>；3</w:t>
      </w:r>
      <w:r>
        <w:rPr>
          <w:rFonts w:hint="default" w:ascii="Times New Roman" w:hAnsi="Times New Roman" w:eastAsia="宋体" w:cs="宋体"/>
          <w:sz w:val="24"/>
          <w:szCs w:val="24"/>
          <w:lang w:val="en-US" w:eastAsia="zh-CN"/>
        </w:rPr>
        <w:t>个市级重点专业</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汽</w:t>
      </w:r>
      <w:r>
        <w:rPr>
          <w:rFonts w:hint="eastAsia" w:ascii="Times New Roman" w:hAnsi="Times New Roman" w:eastAsia="宋体" w:cs="宋体"/>
          <w:sz w:val="24"/>
          <w:szCs w:val="24"/>
          <w:lang w:val="en-US" w:eastAsia="zh-CN"/>
        </w:rPr>
        <w:t>车运用与维</w:t>
      </w:r>
      <w:r>
        <w:rPr>
          <w:rFonts w:hint="default" w:ascii="Times New Roman" w:hAnsi="Times New Roman" w:eastAsia="宋体" w:cs="宋体"/>
          <w:sz w:val="24"/>
          <w:szCs w:val="24"/>
          <w:lang w:val="en-US" w:eastAsia="zh-CN"/>
        </w:rPr>
        <w:t>修专业、电</w:t>
      </w:r>
      <w:r>
        <w:rPr>
          <w:rFonts w:hint="eastAsia" w:ascii="Times New Roman" w:hAnsi="Times New Roman" w:eastAsia="宋体" w:cs="宋体"/>
          <w:sz w:val="24"/>
          <w:szCs w:val="24"/>
          <w:lang w:val="en-US" w:eastAsia="zh-CN"/>
        </w:rPr>
        <w:t>子</w:t>
      </w:r>
      <w:r>
        <w:rPr>
          <w:rFonts w:hint="default" w:ascii="Times New Roman" w:hAnsi="Times New Roman" w:eastAsia="宋体" w:cs="宋体"/>
          <w:sz w:val="24"/>
          <w:szCs w:val="24"/>
          <w:lang w:val="en-US" w:eastAsia="zh-CN"/>
        </w:rPr>
        <w:t>商</w:t>
      </w:r>
      <w:r>
        <w:rPr>
          <w:rFonts w:hint="eastAsia" w:ascii="Times New Roman" w:hAnsi="Times New Roman" w:eastAsia="宋体" w:cs="宋体"/>
          <w:sz w:val="24"/>
          <w:szCs w:val="24"/>
          <w:lang w:val="en-US" w:eastAsia="zh-CN"/>
        </w:rPr>
        <w:t>务</w:t>
      </w:r>
      <w:r>
        <w:rPr>
          <w:rFonts w:hint="default" w:ascii="Times New Roman" w:hAnsi="Times New Roman" w:eastAsia="宋体" w:cs="宋体"/>
          <w:sz w:val="24"/>
          <w:szCs w:val="24"/>
          <w:lang w:val="en-US" w:eastAsia="zh-CN"/>
        </w:rPr>
        <w:t>专业</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计算机平面设计专业。学校逐步形成了</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一专业、一企业、一高校</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的办学模式，现有数字化、现代化的校园传媒中心</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新能源汽修车间、电商直播间、航空实训仓等17个校内实训室，为专业建设提供了有力支持。</w:t>
      </w:r>
    </w:p>
    <w:p w14:paraId="4711CB32">
      <w:pPr>
        <w:widowControl w:val="0"/>
        <w:spacing w:line="560" w:lineRule="exact"/>
        <w:ind w:firstLine="480" w:firstLineChars="200"/>
        <w:jc w:val="both"/>
        <w:rPr>
          <w:rFonts w:hint="eastAsia" w:ascii="楷体" w:hAnsi="楷体" w:eastAsia="楷体" w:cs="楷体"/>
          <w:sz w:val="24"/>
          <w:szCs w:val="24"/>
          <w:lang w:val="en-US" w:eastAsia="zh-CN"/>
        </w:rPr>
        <w:sectPr>
          <w:footerReference r:id="rId7" w:type="default"/>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default" w:ascii="Times New Roman" w:hAnsi="Times New Roman" w:eastAsia="宋体" w:cs="宋体"/>
          <w:sz w:val="24"/>
          <w:szCs w:val="24"/>
          <w:lang w:val="en-US" w:eastAsia="zh-CN"/>
        </w:rPr>
        <w:t>2024年</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学校</w:t>
      </w:r>
      <w:r>
        <w:rPr>
          <w:rFonts w:hint="default" w:ascii="Times New Roman" w:hAnsi="Times New Roman" w:eastAsia="宋体" w:cs="宋体"/>
          <w:sz w:val="24"/>
          <w:szCs w:val="24"/>
          <w:lang w:val="en-US" w:eastAsia="zh-CN"/>
        </w:rPr>
        <w:t>继续申报两个新增专业：无人机操控与维护和城市轨道交通车辆运用与检修，并顺利通过市教体局专家的评估。专家组从专业设置与调整、师资队伍、教学设施、改革与管理、质量与效益、服务地方经济六个方面进行了全面评估，新增专业最终获得通过</w:t>
      </w:r>
      <w:r>
        <w:rPr>
          <w:rFonts w:hint="eastAsia" w:ascii="Times New Roman" w:hAnsi="Times New Roman" w:eastAsia="宋体" w:cs="宋体"/>
          <w:sz w:val="24"/>
          <w:szCs w:val="24"/>
          <w:lang w:val="en-US" w:eastAsia="zh-CN"/>
        </w:rPr>
        <w:t>。</w:t>
      </w:r>
    </w:p>
    <w:p w14:paraId="01FFCED3">
      <w:pPr>
        <w:pStyle w:val="4"/>
        <w:keepNext/>
        <w:keepLines/>
        <w:pageBreakBefore w:val="0"/>
        <w:widowControl w:val="0"/>
        <w:kinsoku/>
        <w:wordWrap/>
        <w:overflowPunct/>
        <w:topLinePunct w:val="0"/>
        <w:autoSpaceDE/>
        <w:autoSpaceDN/>
        <w:bidi w:val="0"/>
        <w:adjustRightInd/>
        <w:snapToGrid/>
        <w:spacing w:before="154" w:beforeLines="40"/>
        <w:ind w:firstLine="562" w:firstLineChars="200"/>
        <w:textAlignment w:val="auto"/>
        <w:rPr>
          <w:rFonts w:hint="eastAsia" w:ascii="Times New Roman" w:hAnsi="Times New Roman" w:eastAsia="宋体" w:cs="宋体"/>
          <w:lang w:val="en-US" w:eastAsia="zh-CN"/>
        </w:rPr>
      </w:pPr>
      <w:bookmarkStart w:id="146" w:name="_Toc31937"/>
      <w:r>
        <w:rPr>
          <w:rFonts w:hint="eastAsia" w:ascii="Times New Roman" w:hAnsi="Times New Roman" w:eastAsia="宋体" w:cs="宋体"/>
          <w:lang w:val="en-US" w:eastAsia="zh-CN"/>
        </w:rPr>
        <w:t>6.2 师资建设</w:t>
      </w:r>
      <w:bookmarkEnd w:id="146"/>
    </w:p>
    <w:p w14:paraId="6678CEE8">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一</w:t>
      </w:r>
      <w:r>
        <w:rPr>
          <w:rFonts w:hint="eastAsia" w:ascii="Times New Roman" w:hAnsi="Times New Roman" w:eastAsia="宋体" w:cs="宋体"/>
          <w:b/>
          <w:bCs/>
          <w:sz w:val="24"/>
          <w:szCs w:val="24"/>
          <w:lang w:val="en-US" w:eastAsia="zh-CN"/>
        </w:rPr>
        <w:t>是</w:t>
      </w:r>
      <w:r>
        <w:rPr>
          <w:rFonts w:hint="default" w:ascii="Times New Roman" w:hAnsi="Times New Roman" w:eastAsia="宋体" w:cs="宋体"/>
          <w:b/>
          <w:bCs/>
          <w:sz w:val="24"/>
          <w:szCs w:val="24"/>
          <w:lang w:val="en-US" w:eastAsia="zh-CN"/>
        </w:rPr>
        <w:t>强化师德师风建设，厚植发展潜力</w:t>
      </w:r>
      <w:r>
        <w:rPr>
          <w:rFonts w:hint="eastAsia" w:ascii="Times New Roman" w:hAnsi="Times New Roman" w:eastAsia="宋体" w:cs="宋体"/>
          <w:b/>
          <w:bCs/>
          <w:sz w:val="24"/>
          <w:szCs w:val="24"/>
          <w:lang w:val="en-US" w:eastAsia="zh-CN"/>
        </w:rPr>
        <w:t>。</w:t>
      </w:r>
      <w:r>
        <w:rPr>
          <w:rFonts w:hint="eastAsia" w:ascii="Times New Roman" w:hAnsi="Times New Roman" w:cs="宋体"/>
          <w:b/>
          <w:bCs/>
          <w:sz w:val="24"/>
          <w:szCs w:val="24"/>
          <w:lang w:val="en-US" w:eastAsia="zh-CN"/>
        </w:rPr>
        <w:t>学校</w:t>
      </w:r>
      <w:r>
        <w:rPr>
          <w:rFonts w:hint="default" w:ascii="Times New Roman" w:hAnsi="Times New Roman" w:eastAsia="宋体" w:cs="宋体"/>
          <w:sz w:val="24"/>
          <w:szCs w:val="24"/>
          <w:lang w:val="en-US" w:eastAsia="zh-CN"/>
        </w:rPr>
        <w:t>将师德师风建设作为教师工作的第一要务，常态化开展师德师风涵养教育。加强教师政治素养、职业理想和职业道德教育，激励广大教师成为学生为学、为事、为人的</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大先生</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。明确师德红线，强化师德考核，落实师德师风</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一票否决制</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，全年未发现有违师德师风行为</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根据《市职校狠抓教学质量提升四举措》规划，全面推进学校教风建设，充分发挥专业部、教研组等在教风建设中的积极作用。</w:t>
      </w:r>
    </w:p>
    <w:p w14:paraId="207010FB">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二</w:t>
      </w:r>
      <w:r>
        <w:rPr>
          <w:rFonts w:hint="eastAsia" w:ascii="Times New Roman" w:hAnsi="Times New Roman" w:eastAsia="宋体" w:cs="宋体"/>
          <w:b/>
          <w:bCs/>
          <w:sz w:val="24"/>
          <w:szCs w:val="24"/>
          <w:lang w:val="en-US" w:eastAsia="zh-CN"/>
        </w:rPr>
        <w:t>是</w:t>
      </w:r>
      <w:r>
        <w:rPr>
          <w:rFonts w:hint="default" w:ascii="Times New Roman" w:hAnsi="Times New Roman" w:eastAsia="宋体" w:cs="宋体"/>
          <w:b/>
          <w:bCs/>
          <w:sz w:val="24"/>
          <w:szCs w:val="24"/>
          <w:lang w:val="en-US" w:eastAsia="zh-CN"/>
        </w:rPr>
        <w:t>拓宽成长通道，增强造血能力</w:t>
      </w:r>
      <w:r>
        <w:rPr>
          <w:rFonts w:hint="eastAsia" w:ascii="Times New Roman" w:hAnsi="Times New Roman" w:eastAsia="宋体" w:cs="宋体"/>
          <w:b/>
          <w:bCs/>
          <w:sz w:val="24"/>
          <w:szCs w:val="24"/>
          <w:lang w:val="en-US" w:eastAsia="zh-CN"/>
        </w:rPr>
        <w:t>。</w:t>
      </w:r>
      <w:r>
        <w:rPr>
          <w:rFonts w:hint="default" w:ascii="Times New Roman" w:hAnsi="Times New Roman" w:eastAsia="宋体" w:cs="宋体"/>
          <w:sz w:val="24"/>
          <w:szCs w:val="24"/>
          <w:lang w:val="en-US" w:eastAsia="zh-CN"/>
        </w:rPr>
        <w:t>学校加大研究生及以上学历人才引进力度，2023年通过公开考试、</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遂州英才</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组团招聘等渠道引进21人。进一步规范评职晋级流程，完善教师职称评定与岗位晋级评选办法。</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520D4D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201C6A40">
            <w:pPr>
              <w:pStyle w:val="20"/>
              <w:keepNext w:val="0"/>
              <w:keepLines w:val="0"/>
              <w:pageBreakBefore w:val="0"/>
              <w:widowControl w:val="0"/>
              <w:kinsoku/>
              <w:wordWrap/>
              <w:overflowPunct/>
              <w:topLinePunct w:val="0"/>
              <w:autoSpaceDE/>
              <w:autoSpaceDN/>
              <w:bidi w:val="0"/>
              <w:adjustRightInd w:val="0"/>
              <w:snapToGrid w:val="0"/>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58" name="图片 8" descr="C:/Users/HUAWEI/Desktop/IMG_5732.JPGIMG_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descr="C:/Users/HUAWEI/Desktop/IMG_5732.JPGIMG_5732"/>
                          <pic:cNvPicPr>
                            <a:picLocks noChangeAspect="1"/>
                          </pic:cNvPicPr>
                        </pic:nvPicPr>
                        <pic:blipFill>
                          <a:blip r:embed="rId68"/>
                          <a:srcRect l="8619" r="8619"/>
                          <a:stretch>
                            <a:fillRect/>
                          </a:stretch>
                        </pic:blipFill>
                        <pic:spPr>
                          <a:xfrm>
                            <a:off x="0" y="0"/>
                            <a:ext cx="2585720" cy="1757045"/>
                          </a:xfrm>
                          <a:prstGeom prst="rect">
                            <a:avLst/>
                          </a:prstGeom>
                        </pic:spPr>
                      </pic:pic>
                    </a:graphicData>
                  </a:graphic>
                </wp:inline>
              </w:drawing>
            </w:r>
          </w:p>
        </w:tc>
        <w:tc>
          <w:tcPr>
            <w:tcW w:w="4271" w:type="dxa"/>
          </w:tcPr>
          <w:p w14:paraId="2D92CB34">
            <w:pPr>
              <w:pStyle w:val="20"/>
              <w:keepNext w:val="0"/>
              <w:keepLines w:val="0"/>
              <w:pageBreakBefore w:val="0"/>
              <w:widowControl w:val="0"/>
              <w:kinsoku/>
              <w:wordWrap/>
              <w:overflowPunct/>
              <w:topLinePunct w:val="0"/>
              <w:autoSpaceDE/>
              <w:autoSpaceDN/>
              <w:bidi w:val="0"/>
              <w:adjustRightInd w:val="0"/>
              <w:snapToGrid w:val="0"/>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61" name="图片 0" descr="C:/Users/HUAWEI/Desktop/杨莎莎苟煜辰-沙盘培训照片.png杨莎莎苟煜辰-沙盘培训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0" descr="C:/Users/HUAWEI/Desktop/杨莎莎苟煜辰-沙盘培训照片.png杨莎莎苟煜辰-沙盘培训照片"/>
                          <pic:cNvPicPr>
                            <a:picLocks noChangeAspect="1"/>
                          </pic:cNvPicPr>
                        </pic:nvPicPr>
                        <pic:blipFill>
                          <a:blip r:embed="rId69"/>
                          <a:srcRect l="687" r="687"/>
                          <a:stretch>
                            <a:fillRect/>
                          </a:stretch>
                        </pic:blipFill>
                        <pic:spPr>
                          <a:xfrm>
                            <a:off x="0" y="0"/>
                            <a:ext cx="2603500" cy="1757045"/>
                          </a:xfrm>
                          <a:prstGeom prst="rect">
                            <a:avLst/>
                          </a:prstGeom>
                        </pic:spPr>
                      </pic:pic>
                    </a:graphicData>
                  </a:graphic>
                </wp:inline>
              </w:drawing>
            </w:r>
          </w:p>
        </w:tc>
      </w:tr>
      <w:tr w14:paraId="0E54F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51" w:type="dxa"/>
          </w:tcPr>
          <w:p w14:paraId="0BE1FC08">
            <w:pPr>
              <w:pStyle w:val="20"/>
              <w:keepNext w:val="0"/>
              <w:keepLines w:val="0"/>
              <w:pageBreakBefore w:val="0"/>
              <w:widowControl w:val="0"/>
              <w:kinsoku/>
              <w:wordWrap/>
              <w:overflowPunct/>
              <w:topLinePunct w:val="0"/>
              <w:autoSpaceDE/>
              <w:autoSpaceDN/>
              <w:bidi w:val="0"/>
              <w:adjustRightInd w:val="0"/>
              <w:snapToGrid w:val="0"/>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62" name="图片 8" descr="C:/Users/HUAWEI/Desktop/现场参培照片（集体版2）.jpg现场参培照片（集体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descr="C:/Users/HUAWEI/Desktop/现场参培照片（集体版2）.jpg现场参培照片（集体版2）"/>
                          <pic:cNvPicPr>
                            <a:picLocks noChangeAspect="1"/>
                          </pic:cNvPicPr>
                        </pic:nvPicPr>
                        <pic:blipFill>
                          <a:blip r:embed="rId70"/>
                          <a:srcRect l="958" r="958"/>
                          <a:stretch>
                            <a:fillRect/>
                          </a:stretch>
                        </pic:blipFill>
                        <pic:spPr>
                          <a:xfrm>
                            <a:off x="0" y="0"/>
                            <a:ext cx="2585720" cy="1757045"/>
                          </a:xfrm>
                          <a:prstGeom prst="rect">
                            <a:avLst/>
                          </a:prstGeom>
                        </pic:spPr>
                      </pic:pic>
                    </a:graphicData>
                  </a:graphic>
                </wp:inline>
              </w:drawing>
            </w:r>
          </w:p>
        </w:tc>
        <w:tc>
          <w:tcPr>
            <w:tcW w:w="4271" w:type="dxa"/>
          </w:tcPr>
          <w:p w14:paraId="5F22609F">
            <w:pPr>
              <w:pStyle w:val="20"/>
              <w:keepNext w:val="0"/>
              <w:keepLines w:val="0"/>
              <w:pageBreakBefore w:val="0"/>
              <w:widowControl w:val="0"/>
              <w:kinsoku/>
              <w:wordWrap/>
              <w:overflowPunct/>
              <w:topLinePunct w:val="0"/>
              <w:autoSpaceDE/>
              <w:autoSpaceDN/>
              <w:bidi w:val="0"/>
              <w:adjustRightInd w:val="0"/>
              <w:snapToGrid w:val="0"/>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63" name="图片 0" descr="C:/Users/HUAWEI/Desktop/合照.jpg合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0" descr="C:/Users/HUAWEI/Desktop/合照.jpg合照"/>
                          <pic:cNvPicPr>
                            <a:picLocks noChangeAspect="1"/>
                          </pic:cNvPicPr>
                        </pic:nvPicPr>
                        <pic:blipFill>
                          <a:blip r:embed="rId71"/>
                          <a:srcRect t="5012" b="5012"/>
                          <a:stretch>
                            <a:fillRect/>
                          </a:stretch>
                        </pic:blipFill>
                        <pic:spPr>
                          <a:xfrm>
                            <a:off x="0" y="0"/>
                            <a:ext cx="2603500" cy="1757045"/>
                          </a:xfrm>
                          <a:prstGeom prst="rect">
                            <a:avLst/>
                          </a:prstGeom>
                        </pic:spPr>
                      </pic:pic>
                    </a:graphicData>
                  </a:graphic>
                </wp:inline>
              </w:drawing>
            </w:r>
          </w:p>
        </w:tc>
      </w:tr>
      <w:tr w14:paraId="30CD49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522" w:type="dxa"/>
            <w:gridSpan w:val="2"/>
            <w:vAlign w:val="center"/>
          </w:tcPr>
          <w:p w14:paraId="00EAD80B">
            <w:pPr>
              <w:pStyle w:val="20"/>
              <w:keepNext w:val="0"/>
              <w:keepLines w:val="0"/>
              <w:pageBreakBefore w:val="0"/>
              <w:widowControl w:val="0"/>
              <w:kinsoku/>
              <w:wordWrap/>
              <w:overflowPunct/>
              <w:topLinePunct w:val="0"/>
              <w:autoSpaceDE/>
              <w:autoSpaceDN/>
              <w:bidi w:val="0"/>
              <w:adjustRightInd/>
              <w:snapToGrid/>
              <w:spacing w:line="320" w:lineRule="exact"/>
              <w:ind w:firstLine="0"/>
              <w:jc w:val="center"/>
              <w:textAlignment w:val="auto"/>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42</w:t>
            </w:r>
            <w:r>
              <w:rPr>
                <w:rFonts w:hint="eastAsia" w:ascii="Times New Roman" w:hAnsi="Times New Roman" w:eastAsia="楷体" w:cs="楷体"/>
                <w:sz w:val="24"/>
                <w:szCs w:val="24"/>
              </w:rPr>
              <w:fldChar w:fldCharType="end"/>
            </w:r>
            <w:bookmarkStart w:id="147" w:name="_Toc4631"/>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学校积极选送教师参加各类培训，培养师资队伍</w:t>
            </w:r>
            <w:bookmarkEnd w:id="147"/>
          </w:p>
        </w:tc>
      </w:tr>
    </w:tbl>
    <w:p w14:paraId="22B2CFF4">
      <w:pPr>
        <w:widowControl w:val="0"/>
        <w:spacing w:line="560" w:lineRule="exact"/>
        <w:ind w:firstLine="482" w:firstLineChars="200"/>
        <w:jc w:val="both"/>
        <w:rPr>
          <w:rFonts w:hint="default"/>
          <w:lang w:val="en-US" w:eastAsia="zh-CN"/>
        </w:rPr>
      </w:pPr>
      <w:r>
        <w:rPr>
          <w:rFonts w:hint="default" w:ascii="Times New Roman" w:hAnsi="Times New Roman" w:eastAsia="宋体" w:cs="宋体"/>
          <w:b/>
          <w:bCs/>
          <w:sz w:val="24"/>
          <w:szCs w:val="24"/>
          <w:lang w:val="en-US" w:eastAsia="zh-CN"/>
        </w:rPr>
        <w:t>三</w:t>
      </w:r>
      <w:r>
        <w:rPr>
          <w:rFonts w:hint="eastAsia" w:ascii="Times New Roman" w:hAnsi="Times New Roman" w:eastAsia="宋体" w:cs="宋体"/>
          <w:b/>
          <w:bCs/>
          <w:sz w:val="24"/>
          <w:szCs w:val="24"/>
          <w:lang w:val="en-US" w:eastAsia="zh-CN"/>
        </w:rPr>
        <w:t>是</w:t>
      </w:r>
      <w:r>
        <w:rPr>
          <w:rFonts w:hint="default" w:ascii="Times New Roman" w:hAnsi="Times New Roman" w:eastAsia="宋体" w:cs="宋体"/>
          <w:b/>
          <w:bCs/>
          <w:sz w:val="24"/>
          <w:szCs w:val="24"/>
          <w:lang w:val="en-US" w:eastAsia="zh-CN"/>
        </w:rPr>
        <w:t>完善培养机制，壮大综合实力</w:t>
      </w:r>
      <w:r>
        <w:rPr>
          <w:rFonts w:hint="eastAsia" w:ascii="Times New Roman" w:hAnsi="Times New Roman" w:eastAsia="宋体" w:cs="宋体"/>
          <w:b/>
          <w:bCs/>
          <w:sz w:val="24"/>
          <w:szCs w:val="24"/>
          <w:lang w:val="en-US" w:eastAsia="zh-CN"/>
        </w:rPr>
        <w:t>。</w:t>
      </w:r>
      <w:r>
        <w:rPr>
          <w:rFonts w:hint="default" w:ascii="Times New Roman" w:hAnsi="Times New Roman" w:eastAsia="宋体" w:cs="宋体"/>
          <w:sz w:val="24"/>
          <w:szCs w:val="24"/>
          <w:lang w:val="en-US" w:eastAsia="zh-CN"/>
        </w:rPr>
        <w:t>构建</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444</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教师培养机制，建立教师成长四层级管理体系。健全教师队伍四维考核标准体系，探索出教师成长四路径。大力推进骨干教师能力提升计划，以</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培根铸魂育新人，练兵践行二十大</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为主题推动学校课堂大练兵活动。着力构建教师</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梯队式</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培养体系，促进教师队伍整体素质的提升。</w:t>
      </w:r>
      <w:r>
        <w:rPr>
          <w:rFonts w:hint="eastAsia" w:ascii="Times New Roman" w:hAnsi="Times New Roman" w:eastAsia="宋体" w:cs="宋体"/>
          <w:sz w:val="24"/>
          <w:szCs w:val="24"/>
          <w:lang w:val="en-US" w:eastAsia="zh-CN"/>
        </w:rPr>
        <w:t>本学年</w:t>
      </w:r>
      <w:r>
        <w:rPr>
          <w:rFonts w:hint="eastAsia" w:ascii="Times New Roman" w:hAnsi="Times New Roman" w:cs="宋体"/>
          <w:sz w:val="24"/>
          <w:szCs w:val="24"/>
          <w:lang w:val="en-US" w:eastAsia="zh-CN"/>
        </w:rPr>
        <w:t>，学校</w:t>
      </w:r>
      <w:r>
        <w:rPr>
          <w:rFonts w:hint="eastAsia" w:ascii="Times New Roman" w:hAnsi="Times New Roman" w:eastAsia="宋体" w:cs="宋体"/>
          <w:sz w:val="24"/>
          <w:szCs w:val="24"/>
          <w:lang w:val="en-US" w:eastAsia="zh-CN"/>
        </w:rPr>
        <w:t>共组织教师参加国家级、省级、市级培训77人次。</w:t>
      </w:r>
    </w:p>
    <w:p w14:paraId="791AA3B2">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四</w:t>
      </w:r>
      <w:r>
        <w:rPr>
          <w:rFonts w:hint="eastAsia" w:ascii="Times New Roman" w:hAnsi="Times New Roman" w:eastAsia="宋体" w:cs="宋体"/>
          <w:b/>
          <w:bCs/>
          <w:sz w:val="24"/>
          <w:szCs w:val="24"/>
          <w:lang w:val="en-US" w:eastAsia="zh-CN"/>
        </w:rPr>
        <w:t>是</w:t>
      </w:r>
      <w:r>
        <w:rPr>
          <w:rFonts w:hint="default" w:ascii="Times New Roman" w:hAnsi="Times New Roman" w:eastAsia="宋体" w:cs="宋体"/>
          <w:b/>
          <w:bCs/>
          <w:sz w:val="24"/>
          <w:szCs w:val="24"/>
          <w:lang w:val="en-US" w:eastAsia="zh-CN"/>
        </w:rPr>
        <w:t>树立典型表彰，迸发创新活力</w:t>
      </w:r>
      <w:r>
        <w:rPr>
          <w:rFonts w:hint="eastAsia" w:ascii="Times New Roman" w:hAnsi="Times New Roman" w:eastAsia="宋体" w:cs="宋体"/>
          <w:b/>
          <w:bCs/>
          <w:sz w:val="24"/>
          <w:szCs w:val="24"/>
          <w:lang w:val="en-US" w:eastAsia="zh-CN"/>
        </w:rPr>
        <w:t>。</w:t>
      </w:r>
      <w:r>
        <w:rPr>
          <w:rFonts w:hint="default" w:ascii="Times New Roman" w:hAnsi="Times New Roman" w:eastAsia="宋体" w:cs="宋体"/>
          <w:sz w:val="24"/>
          <w:szCs w:val="24"/>
          <w:lang w:val="en-US" w:eastAsia="zh-CN"/>
        </w:rPr>
        <w:t>选树宣传先进典型，表彰先进教师。推行退休教职工荣休仪式，营造尊师敬教的良好氛围。</w:t>
      </w:r>
    </w:p>
    <w:p w14:paraId="1732D2AD">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本学年，</w:t>
      </w:r>
      <w:r>
        <w:rPr>
          <w:rFonts w:hint="default" w:ascii="Times New Roman" w:hAnsi="Times New Roman" w:eastAsia="宋体" w:cs="宋体"/>
          <w:sz w:val="24"/>
          <w:szCs w:val="24"/>
          <w:lang w:val="en-US" w:eastAsia="zh-CN"/>
        </w:rPr>
        <w:t>学校</w:t>
      </w:r>
      <w:r>
        <w:rPr>
          <w:rFonts w:hint="eastAsia" w:ascii="Times New Roman" w:hAnsi="Times New Roman" w:eastAsia="宋体" w:cs="宋体"/>
          <w:sz w:val="24"/>
          <w:szCs w:val="24"/>
          <w:lang w:val="en-US" w:eastAsia="zh-CN"/>
        </w:rPr>
        <w:t>“四川省徐华卓越校长工作室”正式启动；</w:t>
      </w:r>
      <w:r>
        <w:rPr>
          <w:rFonts w:hint="default" w:ascii="Times New Roman" w:hAnsi="Times New Roman" w:eastAsia="宋体" w:cs="宋体"/>
          <w:sz w:val="24"/>
          <w:szCs w:val="24"/>
          <w:lang w:val="en-US" w:eastAsia="zh-CN"/>
        </w:rPr>
        <w:t>荣获四川省总工会授予的</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省级基层工会职工之家</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称号</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王安安创新工作室</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成功入选第五批四川省五一巾帼创新工作室名单，成为全市唯一入选的工作室。</w:t>
      </w:r>
      <w:r>
        <w:rPr>
          <w:rFonts w:hint="eastAsia" w:ascii="Times New Roman" w:hAnsi="Times New Roman" w:eastAsia="宋体" w:cs="宋体"/>
          <w:sz w:val="24"/>
          <w:szCs w:val="24"/>
          <w:lang w:val="en-US" w:eastAsia="zh-CN"/>
        </w:rPr>
        <w:t>学校还组织教师积极参加教学能力比赛、班主任比赛及各级技能竞赛，取得了优异的成绩，详情见下表。尤其是学校参加2023年全国职业院校教师教学能力大赛荣获一等奖，是遂宁市荣获该项职教赛事国家级最高荣誉，也是四川省公共基础课程教学团队首次斩获国家级一等奖，教育教学质量在省内、区域内起到显著示范引领作用。</w:t>
      </w:r>
    </w:p>
    <w:p w14:paraId="7E58FBE1">
      <w:pPr>
        <w:pStyle w:val="7"/>
        <w:keepNext w:val="0"/>
        <w:keepLines w:val="0"/>
        <w:pageBreakBefore w:val="0"/>
        <w:widowControl w:val="0"/>
        <w:kinsoku/>
        <w:wordWrap/>
        <w:overflowPunct/>
        <w:topLinePunct w:val="0"/>
        <w:autoSpaceDE/>
        <w:autoSpaceDN/>
        <w:bidi w:val="0"/>
        <w:adjustRightInd/>
        <w:snapToGrid/>
        <w:spacing w:before="63" w:beforeLines="20" w:after="63" w:afterLines="20" w:line="560" w:lineRule="exact"/>
        <w:jc w:val="center"/>
        <w:textAlignment w:val="auto"/>
        <w:rPr>
          <w:rFonts w:hint="default" w:ascii="Times New Roman" w:hAnsi="Times New Roman" w:eastAsia="宋体" w:cs="宋体"/>
          <w:b/>
          <w:bCs/>
          <w:sz w:val="24"/>
          <w:szCs w:val="24"/>
          <w:lang w:val="en-US" w:eastAsia="zh-CN"/>
        </w:rPr>
      </w:pPr>
      <w:r>
        <w:rPr>
          <w:rFonts w:hint="eastAsia" w:ascii="Times New Roman" w:hAnsi="Times New Roman" w:eastAsia="宋体" w:cs="宋体"/>
          <w:b/>
          <w:bCs/>
          <w:sz w:val="24"/>
          <w:szCs w:val="24"/>
        </w:rPr>
        <w:t>表</w:t>
      </w:r>
      <w:r>
        <w:rPr>
          <w:rFonts w:hint="eastAsia" w:ascii="Times New Roman" w:hAnsi="Times New Roman" w:eastAsia="宋体" w:cs="宋体"/>
          <w:b/>
          <w:bCs/>
          <w:sz w:val="24"/>
          <w:szCs w:val="24"/>
        </w:rPr>
        <w:fldChar w:fldCharType="begin"/>
      </w:r>
      <w:r>
        <w:rPr>
          <w:rFonts w:hint="eastAsia" w:ascii="Times New Roman" w:hAnsi="Times New Roman" w:eastAsia="宋体" w:cs="宋体"/>
          <w:b/>
          <w:bCs/>
          <w:sz w:val="24"/>
          <w:szCs w:val="24"/>
        </w:rPr>
        <w:instrText xml:space="preserve"> SEQ 表 \* ARABIC </w:instrText>
      </w:r>
      <w:r>
        <w:rPr>
          <w:rFonts w:hint="eastAsia" w:ascii="Times New Roman" w:hAnsi="Times New Roman" w:eastAsia="宋体" w:cs="宋体"/>
          <w:b/>
          <w:bCs/>
          <w:sz w:val="24"/>
          <w:szCs w:val="24"/>
        </w:rPr>
        <w:fldChar w:fldCharType="separate"/>
      </w:r>
      <w:r>
        <w:rPr>
          <w:rFonts w:hint="eastAsia" w:ascii="Times New Roman" w:hAnsi="Times New Roman" w:eastAsia="宋体" w:cs="宋体"/>
          <w:b/>
          <w:bCs/>
          <w:sz w:val="24"/>
          <w:szCs w:val="24"/>
        </w:rPr>
        <w:t>5</w:t>
      </w:r>
      <w:r>
        <w:rPr>
          <w:rFonts w:hint="eastAsia" w:ascii="Times New Roman" w:hAnsi="Times New Roman" w:eastAsia="宋体" w:cs="宋体"/>
          <w:b/>
          <w:bCs/>
          <w:sz w:val="24"/>
          <w:szCs w:val="24"/>
        </w:rPr>
        <w:fldChar w:fldCharType="end"/>
      </w:r>
      <w:bookmarkStart w:id="148" w:name="_Toc28669"/>
      <w:r>
        <w:rPr>
          <w:rFonts w:hint="eastAsia" w:ascii="Times New Roman" w:hAnsi="Times New Roman" w:eastAsia="宋体" w:cs="宋体"/>
          <w:b/>
          <w:bCs/>
          <w:sz w:val="24"/>
          <w:szCs w:val="24"/>
          <w:lang w:eastAsia="zh-CN"/>
        </w:rPr>
        <w:t xml:space="preserve"> </w:t>
      </w:r>
      <w:r>
        <w:rPr>
          <w:rFonts w:hint="eastAsia" w:ascii="Times New Roman" w:hAnsi="Times New Roman" w:eastAsia="宋体" w:cs="宋体"/>
          <w:b/>
          <w:bCs/>
          <w:sz w:val="24"/>
          <w:szCs w:val="24"/>
          <w:lang w:val="en-US" w:eastAsia="zh-CN"/>
        </w:rPr>
        <w:t xml:space="preserve"> </w:t>
      </w:r>
      <w:r>
        <w:rPr>
          <w:rFonts w:hint="eastAsia" w:ascii="Times New Roman" w:hAnsi="Times New Roman" w:eastAsia="宋体" w:cs="宋体"/>
          <w:b/>
          <w:bCs/>
          <w:sz w:val="24"/>
          <w:szCs w:val="24"/>
          <w:lang w:eastAsia="zh-CN"/>
        </w:rPr>
        <w:t>202</w:t>
      </w:r>
      <w:r>
        <w:rPr>
          <w:rFonts w:hint="eastAsia" w:ascii="Times New Roman" w:hAnsi="Times New Roman" w:eastAsia="宋体" w:cs="宋体"/>
          <w:b/>
          <w:bCs/>
          <w:sz w:val="24"/>
          <w:szCs w:val="24"/>
          <w:lang w:val="en-US" w:eastAsia="zh-CN"/>
        </w:rPr>
        <w:t>4学</w:t>
      </w:r>
      <w:r>
        <w:rPr>
          <w:rFonts w:hint="eastAsia" w:ascii="Times New Roman" w:hAnsi="Times New Roman" w:eastAsia="宋体" w:cs="宋体"/>
          <w:b/>
          <w:bCs/>
          <w:sz w:val="24"/>
          <w:szCs w:val="24"/>
          <w:lang w:eastAsia="zh-CN"/>
        </w:rPr>
        <w:t>年</w:t>
      </w:r>
      <w:r>
        <w:rPr>
          <w:rFonts w:hint="eastAsia" w:ascii="Times New Roman" w:hAnsi="Times New Roman" w:eastAsia="宋体" w:cs="宋体"/>
          <w:b/>
          <w:bCs/>
          <w:sz w:val="24"/>
          <w:szCs w:val="24"/>
          <w:lang w:val="en-US" w:eastAsia="zh-CN"/>
        </w:rPr>
        <w:t>教师参加比赛获奖情况（部分）</w:t>
      </w:r>
      <w:bookmarkEnd w:id="148"/>
    </w:p>
    <w:tbl>
      <w:tblPr>
        <w:tblStyle w:val="22"/>
        <w:tblW w:w="4957" w:type="pct"/>
        <w:jc w:val="cente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Layout w:type="autofit"/>
        <w:tblCellMar>
          <w:top w:w="0" w:type="dxa"/>
          <w:left w:w="108" w:type="dxa"/>
          <w:bottom w:w="0" w:type="dxa"/>
          <w:right w:w="108" w:type="dxa"/>
        </w:tblCellMar>
      </w:tblPr>
      <w:tblGrid>
        <w:gridCol w:w="743"/>
        <w:gridCol w:w="1636"/>
        <w:gridCol w:w="4180"/>
        <w:gridCol w:w="940"/>
        <w:gridCol w:w="950"/>
      </w:tblGrid>
      <w:tr w14:paraId="20CC6798">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22" w:hRule="atLeast"/>
          <w:jc w:val="center"/>
        </w:trPr>
        <w:tc>
          <w:tcPr>
            <w:tcW w:w="440" w:type="pct"/>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4756021B">
            <w:pPr>
              <w:spacing w:line="360" w:lineRule="auto"/>
              <w:jc w:val="center"/>
              <w:rPr>
                <w:rFonts w:ascii="Times New Roman" w:hAnsi="Times New Roman" w:cs="宋体"/>
                <w:b/>
                <w:color w:val="000000"/>
                <w:sz w:val="21"/>
                <w:szCs w:val="21"/>
              </w:rPr>
            </w:pPr>
            <w:r>
              <w:rPr>
                <w:rFonts w:hint="eastAsia" w:ascii="Times New Roman" w:hAnsi="Times New Roman" w:eastAsia="宋体" w:cs="Times New Roman"/>
                <w:b/>
                <w:bCs/>
                <w:color w:val="000000"/>
                <w:sz w:val="21"/>
                <w:szCs w:val="21"/>
                <w:lang w:eastAsia="zh-CN"/>
              </w:rPr>
              <w:t>序号</w:t>
            </w:r>
          </w:p>
        </w:tc>
        <w:tc>
          <w:tcPr>
            <w:tcW w:w="968"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205CFEA3">
            <w:pPr>
              <w:jc w:val="center"/>
              <w:rPr>
                <w:rFonts w:ascii="Times New Roman" w:hAnsi="Times New Roman" w:cs="宋体"/>
                <w:b/>
                <w:color w:val="000000"/>
                <w:sz w:val="21"/>
                <w:szCs w:val="21"/>
              </w:rPr>
            </w:pPr>
            <w:r>
              <w:rPr>
                <w:rFonts w:hint="eastAsia" w:ascii="Times New Roman" w:hAnsi="Times New Roman" w:eastAsia="宋体" w:cs="Times New Roman"/>
                <w:b/>
                <w:bCs/>
                <w:color w:val="000000"/>
                <w:sz w:val="21"/>
                <w:szCs w:val="21"/>
                <w:lang w:eastAsia="zh-CN"/>
              </w:rPr>
              <w:t>姓名</w:t>
            </w:r>
          </w:p>
        </w:tc>
        <w:tc>
          <w:tcPr>
            <w:tcW w:w="2473"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17995BFB">
            <w:pPr>
              <w:jc w:val="center"/>
              <w:rPr>
                <w:rFonts w:ascii="Times New Roman" w:hAnsi="Times New Roman" w:cs="宋体"/>
                <w:b/>
                <w:color w:val="000000"/>
                <w:sz w:val="21"/>
                <w:szCs w:val="21"/>
              </w:rPr>
            </w:pPr>
            <w:r>
              <w:rPr>
                <w:rFonts w:hint="eastAsia" w:ascii="Times New Roman" w:hAnsi="Times New Roman"/>
                <w:b/>
                <w:bCs/>
                <w:color w:val="000000"/>
                <w:sz w:val="21"/>
                <w:szCs w:val="21"/>
              </w:rPr>
              <w:t>参赛项目</w:t>
            </w:r>
          </w:p>
        </w:tc>
        <w:tc>
          <w:tcPr>
            <w:tcW w:w="556"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6330BC6A">
            <w:pPr>
              <w:jc w:val="center"/>
              <w:rPr>
                <w:rFonts w:hint="eastAsia" w:ascii="Times New Roman" w:hAnsi="Times New Roman" w:cs="宋体"/>
                <w:b/>
                <w:color w:val="000000"/>
                <w:sz w:val="21"/>
                <w:szCs w:val="21"/>
              </w:rPr>
            </w:pPr>
            <w:r>
              <w:rPr>
                <w:rFonts w:hint="eastAsia" w:ascii="Times New Roman" w:hAnsi="Times New Roman"/>
                <w:b/>
                <w:bCs/>
                <w:color w:val="000000"/>
                <w:sz w:val="21"/>
                <w:szCs w:val="21"/>
              </w:rPr>
              <w:t>奖次</w:t>
            </w:r>
          </w:p>
        </w:tc>
        <w:tc>
          <w:tcPr>
            <w:tcW w:w="562" w:type="pct"/>
            <w:tcBorders>
              <w:top w:val="single" w:color="C0504D" w:sz="4" w:space="0"/>
              <w:left w:val="single" w:color="C0504D" w:sz="4" w:space="0"/>
              <w:bottom w:val="single" w:color="C0504D" w:sz="4" w:space="0"/>
              <w:right w:val="single" w:color="C0504D" w:sz="4" w:space="0"/>
            </w:tcBorders>
            <w:shd w:val="clear" w:color="auto" w:fill="DA9695"/>
            <w:vAlign w:val="center"/>
          </w:tcPr>
          <w:p w14:paraId="2D80C8D0">
            <w:pPr>
              <w:jc w:val="center"/>
              <w:rPr>
                <w:rFonts w:hint="default" w:ascii="Times New Roman" w:hAnsi="Times New Roman" w:eastAsia="宋体" w:cs="宋体"/>
                <w:b/>
                <w:color w:val="000000"/>
                <w:sz w:val="21"/>
                <w:szCs w:val="21"/>
                <w:lang w:val="en-US" w:eastAsia="zh-CN"/>
              </w:rPr>
            </w:pPr>
            <w:r>
              <w:rPr>
                <w:rFonts w:hint="eastAsia" w:ascii="Times New Roman" w:hAnsi="Times New Roman" w:cs="宋体"/>
                <w:b/>
                <w:color w:val="000000"/>
                <w:sz w:val="21"/>
                <w:szCs w:val="21"/>
                <w:lang w:val="en-US" w:eastAsia="zh-CN"/>
              </w:rPr>
              <w:t>级别</w:t>
            </w:r>
          </w:p>
        </w:tc>
      </w:tr>
      <w:tr w14:paraId="6B38FCE2">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DC5291F">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090403E">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kern w:val="2"/>
                <w:sz w:val="21"/>
                <w:szCs w:val="21"/>
                <w:vertAlign w:val="baseline"/>
                <w:lang w:val="en-US" w:eastAsia="zh-CN" w:bidi="ar-SA"/>
              </w:rPr>
            </w:pPr>
            <w:r>
              <w:rPr>
                <w:rFonts w:hint="eastAsia" w:ascii="Times New Roman" w:hAnsi="Times New Roman" w:eastAsia="宋体" w:cs="宋体"/>
                <w:b w:val="0"/>
                <w:color w:val="000000"/>
                <w:sz w:val="21"/>
                <w:szCs w:val="21"/>
                <w:lang w:val="en-US" w:eastAsia="zh-CN"/>
              </w:rPr>
              <w:t>胡琴琴  付 莉  陈  波  袁 梦</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BA0F172">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kern w:val="2"/>
                <w:sz w:val="21"/>
                <w:szCs w:val="21"/>
                <w:vertAlign w:val="baseline"/>
                <w:lang w:val="en-US" w:eastAsia="zh-CN" w:bidi="ar-SA"/>
              </w:rPr>
            </w:pPr>
            <w:r>
              <w:rPr>
                <w:rFonts w:hint="eastAsia" w:ascii="Times New Roman" w:hAnsi="Times New Roman" w:eastAsia="宋体" w:cs="宋体"/>
                <w:b w:val="0"/>
                <w:color w:val="000000"/>
                <w:sz w:val="21"/>
                <w:szCs w:val="21"/>
                <w:lang w:val="en-US" w:eastAsia="zh-CN"/>
              </w:rPr>
              <w:t>全国</w:t>
            </w:r>
            <w:r>
              <w:rPr>
                <w:rFonts w:hint="eastAsia" w:ascii="Times New Roman" w:hAnsi="Times New Roman" w:eastAsia="宋体" w:cs="宋体"/>
                <w:b w:val="0"/>
                <w:color w:val="000000"/>
                <w:sz w:val="21"/>
                <w:szCs w:val="21"/>
                <w:lang w:eastAsia="zh-CN"/>
              </w:rPr>
              <w:t>职业</w:t>
            </w:r>
            <w:r>
              <w:rPr>
                <w:rFonts w:hint="eastAsia" w:ascii="Times New Roman" w:hAnsi="Times New Roman" w:eastAsia="宋体" w:cs="宋体"/>
                <w:b w:val="0"/>
                <w:color w:val="000000"/>
                <w:sz w:val="21"/>
                <w:szCs w:val="21"/>
                <w:lang w:val="en-US" w:eastAsia="zh-CN"/>
              </w:rPr>
              <w:t>院校</w:t>
            </w:r>
            <w:r>
              <w:rPr>
                <w:rFonts w:hint="eastAsia" w:ascii="Times New Roman" w:hAnsi="Times New Roman" w:eastAsia="宋体" w:cs="宋体"/>
                <w:b w:val="0"/>
                <w:color w:val="000000"/>
                <w:sz w:val="21"/>
                <w:szCs w:val="21"/>
                <w:lang w:eastAsia="zh-CN"/>
              </w:rPr>
              <w:t>教师教学能力大赛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31DF0FE">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kern w:val="2"/>
                <w:sz w:val="21"/>
                <w:szCs w:val="21"/>
                <w:vertAlign w:val="baseline"/>
                <w:lang w:val="en-US" w:eastAsia="zh-CN" w:bidi="ar-SA"/>
              </w:rPr>
            </w:pPr>
            <w:r>
              <w:rPr>
                <w:rFonts w:hint="eastAsia" w:ascii="Times New Roman" w:hAnsi="Times New Roman" w:eastAsia="宋体" w:cs="宋体"/>
                <w:b w:val="0"/>
                <w:color w:val="000000"/>
                <w:sz w:val="21"/>
                <w:szCs w:val="21"/>
                <w:lang w:eastAsia="zh-CN"/>
              </w:rPr>
              <w:t>一等奖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DA3CC16">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kern w:val="2"/>
                <w:sz w:val="21"/>
                <w:szCs w:val="21"/>
                <w:vertAlign w:val="baseline"/>
                <w:lang w:val="en-US" w:eastAsia="zh-CN" w:bidi="ar-SA"/>
              </w:rPr>
            </w:pPr>
            <w:r>
              <w:rPr>
                <w:rFonts w:hint="eastAsia" w:ascii="Times New Roman" w:hAnsi="Times New Roman" w:eastAsia="宋体" w:cs="宋体"/>
                <w:b w:val="0"/>
                <w:color w:val="000000"/>
                <w:sz w:val="21"/>
                <w:szCs w:val="21"/>
                <w:lang w:val="en-US" w:eastAsia="zh-CN"/>
              </w:rPr>
              <w:t>国家</w:t>
            </w:r>
            <w:r>
              <w:rPr>
                <w:rFonts w:hint="eastAsia" w:ascii="Times New Roman" w:hAnsi="Times New Roman" w:eastAsia="宋体" w:cs="宋体"/>
                <w:b w:val="0"/>
                <w:color w:val="000000"/>
                <w:sz w:val="21"/>
                <w:szCs w:val="21"/>
                <w:lang w:eastAsia="zh-CN"/>
              </w:rPr>
              <w:t>级</w:t>
            </w:r>
          </w:p>
        </w:tc>
      </w:tr>
      <w:tr w14:paraId="2957E8F0">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39A6B06">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2</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077B12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补秋荭  张 雪卢  倩  钟 佳</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52045B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2024年四川省职业院校技能大赛</w:t>
            </w:r>
            <w:r>
              <w:rPr>
                <w:rFonts w:hint="eastAsia" w:ascii="Times New Roman" w:hAnsi="Times New Roman" w:eastAsia="宋体" w:cs="宋体"/>
                <w:b w:val="0"/>
                <w:i w:val="0"/>
                <w:iCs w:val="0"/>
                <w:color w:val="000000"/>
                <w:kern w:val="0"/>
                <w:sz w:val="21"/>
                <w:szCs w:val="21"/>
                <w:u w:val="none"/>
                <w:lang w:val="en-US" w:eastAsia="zh-CN" w:bidi="ar"/>
              </w:rPr>
              <w:br w:type="textWrapping"/>
            </w:r>
            <w:r>
              <w:rPr>
                <w:rFonts w:hint="eastAsia" w:ascii="Times New Roman" w:hAnsi="Times New Roman" w:eastAsia="宋体" w:cs="宋体"/>
                <w:b w:val="0"/>
                <w:i w:val="0"/>
                <w:iCs w:val="0"/>
                <w:color w:val="000000"/>
                <w:kern w:val="0"/>
                <w:sz w:val="21"/>
                <w:szCs w:val="21"/>
                <w:u w:val="none"/>
                <w:lang w:val="en-US" w:eastAsia="zh-CN" w:bidi="ar"/>
              </w:rPr>
              <w:t>中等职业学校班主任能力比赛和思想政治教育课程教学能力比赛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6B1891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一等奖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7D6F2C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省级</w:t>
            </w:r>
          </w:p>
        </w:tc>
      </w:tr>
      <w:tr w14:paraId="0C00B838">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1CFEA03">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3</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634266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王园园</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B7C86D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2024年中等职业学校《习近平新时代中国特色社会主义思想学生读本》优质课展评活动</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7E4728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一等奖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0CBE4D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省级</w:t>
            </w:r>
          </w:p>
        </w:tc>
      </w:tr>
      <w:tr w14:paraId="1EF77766">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4557794">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4</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1B4619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蒋  奕 王明菊刘耘希 林长虹</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EE0499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Style w:val="52"/>
                <w:rFonts w:hint="eastAsia" w:ascii="Times New Roman" w:hAnsi="Times New Roman" w:eastAsia="宋体" w:cs="宋体"/>
                <w:b w:val="0"/>
                <w:sz w:val="21"/>
                <w:szCs w:val="21"/>
                <w:lang w:val="en-US" w:eastAsia="zh-CN" w:bidi="ar"/>
              </w:rPr>
              <w:t>2024</w:t>
            </w:r>
            <w:r>
              <w:rPr>
                <w:rFonts w:hint="eastAsia" w:ascii="Times New Roman" w:hAnsi="Times New Roman" w:eastAsia="宋体" w:cs="宋体"/>
                <w:b w:val="0"/>
                <w:i w:val="0"/>
                <w:iCs w:val="0"/>
                <w:color w:val="000000"/>
                <w:kern w:val="0"/>
                <w:sz w:val="21"/>
                <w:szCs w:val="21"/>
                <w:u w:val="none"/>
                <w:lang w:val="en-US" w:eastAsia="zh-CN" w:bidi="ar"/>
              </w:rPr>
              <w:t>年四川省职业院校技能大赛</w:t>
            </w:r>
          </w:p>
          <w:p w14:paraId="5D5D7F9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教师教学能力比赛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004F91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49496F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省级</w:t>
            </w:r>
          </w:p>
        </w:tc>
      </w:tr>
      <w:tr w14:paraId="284986AC">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351552E">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5</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253913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郭春梅 胥  涛</w:t>
            </w:r>
          </w:p>
          <w:p w14:paraId="6D9AA5B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杨莎莎 苟煜辰</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F7D86C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Style w:val="52"/>
                <w:rFonts w:hint="eastAsia" w:ascii="Times New Roman" w:hAnsi="Times New Roman" w:eastAsia="宋体" w:cs="宋体"/>
                <w:b w:val="0"/>
                <w:sz w:val="21"/>
                <w:szCs w:val="21"/>
                <w:lang w:val="en-US" w:eastAsia="zh-CN" w:bidi="ar"/>
              </w:rPr>
              <w:t>2024</w:t>
            </w:r>
            <w:r>
              <w:rPr>
                <w:rFonts w:hint="eastAsia" w:ascii="Times New Roman" w:hAnsi="Times New Roman" w:eastAsia="宋体" w:cs="宋体"/>
                <w:b w:val="0"/>
                <w:i w:val="0"/>
                <w:iCs w:val="0"/>
                <w:color w:val="000000"/>
                <w:kern w:val="0"/>
                <w:sz w:val="21"/>
                <w:szCs w:val="21"/>
                <w:u w:val="none"/>
                <w:lang w:val="en-US" w:eastAsia="zh-CN" w:bidi="ar"/>
              </w:rPr>
              <w:t>年四川省职业院校技能大赛</w:t>
            </w:r>
          </w:p>
          <w:p w14:paraId="617D9C9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教师教学能力比赛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2568EA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3A2E5E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省级</w:t>
            </w:r>
          </w:p>
        </w:tc>
      </w:tr>
      <w:tr w14:paraId="16082BA6">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A860997">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6</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F694B8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补秋荭</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EEA63E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2023年四川省中职《习近平新时代中国特色社会主义思想学生读本》优质课展评活动</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7628BD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725494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省级</w:t>
            </w:r>
          </w:p>
        </w:tc>
      </w:tr>
      <w:tr w14:paraId="62FD1E11">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5300A71">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7</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2EE879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陈诗雨</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5B1206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四川省第三届川渝青年教师风采大赛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D8BB8C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0B0A42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省级</w:t>
            </w:r>
          </w:p>
        </w:tc>
      </w:tr>
      <w:tr w14:paraId="7A1C1B0E">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19F47D3">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8</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8329E7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郭春梅 向  勇 苟煜辰 杨莎莎</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7FB6F9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2024年遂宁市教师教学能力大赛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D60F0C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一等奖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16AAFD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42CBF0D9">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5459122">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9</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B91C36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蒋  奕 陈星巧 伍俊霖 李  川</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31DB9B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2024年遂宁市教师教学能力大赛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94FAF8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一等奖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BA027B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34143E76">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7262E69">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10</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FD6462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赖艳玲 王鸿英 蒋  敏 张云亮</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DD2CD7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2024年遂宁市教师教学能力大赛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CF275C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5EC0FC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4B110622">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694BC2E">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11</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CC991F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姜  涛 鲁  诚 汤  欣 但宇慧</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883C49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2024年遂宁市教师教学能力大赛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CFC7B9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05845E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33D488BB">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8D464EC">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12</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1904BA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刘  丹 宿力钊 严  倩 杨生林</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B4D5637">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2024年遂宁市教师教学能力大赛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206483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56A1C7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74144046">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24"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7475611">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13</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88D74E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 xml:space="preserve">冉小平 </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67448E1">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2024年遂宁市班主任能力比赛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19EF02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A4232D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3101386B">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24"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FFE414D">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14</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51A9E1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向  勇</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7DD6B09">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2024年遂宁市班主任能力比赛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E2F8A1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7E91E2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35204E55">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24"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F83DD00">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15</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45FD22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罗  婷</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0FF3679">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2024年遂宁市班主任能力比赛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AB847E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三等奖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C7831C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1AC79ECF">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24"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C35C6EA">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16</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434D32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 xml:space="preserve">补秋荭  钟 佳卢 倩  </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B3FC867">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遂宁市思想政治教育课程教学能力比赛暨示范课展示</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C41357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一等奖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A72493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7761DDA1">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E164187">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17</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13D7F1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李林旭</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85A8931">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遂宁市第六届义务教育学校、中等职业教育学校“唱家乡的歌，爱我们的国”微课比赛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F04536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一等奖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4743D7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7CCDBEF0">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D68E5CE">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18</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9B450C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唐 思  唐文韬</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49C6CD0">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2023年中华经典诵写讲演系列活动</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ECEC1D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一等奖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50A6D6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市级</w:t>
            </w:r>
          </w:p>
        </w:tc>
      </w:tr>
      <w:tr w14:paraId="3F1B00F7">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80" w:hRule="atLeast"/>
          <w:jc w:val="center"/>
        </w:trPr>
        <w:tc>
          <w:tcPr>
            <w:tcW w:w="743" w:type="dxa"/>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E16C364">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19</w:t>
            </w:r>
          </w:p>
        </w:tc>
        <w:tc>
          <w:tcPr>
            <w:tcW w:w="968"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4FCB41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徐  敏  汤 浪 邓啊娇  陆 怡</w:t>
            </w:r>
          </w:p>
          <w:p w14:paraId="0AA12B8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蒋雨衡</w:t>
            </w:r>
          </w:p>
        </w:tc>
        <w:tc>
          <w:tcPr>
            <w:tcW w:w="247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2C69B59">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遂宁市中小学国家安全教育教学暨</w:t>
            </w:r>
          </w:p>
          <w:p w14:paraId="4ED9BAEE">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宋体"/>
                <w:b w:val="0"/>
                <w:color w:val="000000"/>
                <w:sz w:val="21"/>
                <w:szCs w:val="21"/>
                <w:lang w:val="en-US" w:eastAsia="zh-CN"/>
              </w:rPr>
            </w:pPr>
            <w:r>
              <w:rPr>
                <w:rFonts w:hint="eastAsia" w:ascii="Times New Roman" w:hAnsi="Times New Roman" w:eastAsia="宋体" w:cs="宋体"/>
                <w:b w:val="0"/>
                <w:color w:val="000000"/>
                <w:sz w:val="21"/>
                <w:szCs w:val="21"/>
                <w:lang w:val="en-US" w:eastAsia="zh-CN"/>
              </w:rPr>
              <w:t>中小学优秀组织实施方案竞赛</w:t>
            </w:r>
          </w:p>
        </w:tc>
        <w:tc>
          <w:tcPr>
            <w:tcW w:w="55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B6F792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二等奖</w:t>
            </w:r>
          </w:p>
        </w:tc>
        <w:tc>
          <w:tcPr>
            <w:tcW w:w="562"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DAE716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u w:val="none"/>
                <w:lang w:val="en-US" w:eastAsia="zh-CN" w:bidi="ar"/>
              </w:rPr>
              <w:t>市级</w:t>
            </w:r>
          </w:p>
        </w:tc>
      </w:tr>
    </w:tbl>
    <w:p w14:paraId="711DDC81">
      <w:pPr>
        <w:pStyle w:val="2"/>
        <w:keepNext w:val="0"/>
        <w:keepLines w:val="0"/>
        <w:pageBreakBefore w:val="0"/>
        <w:widowControl w:val="0"/>
        <w:kinsoku/>
        <w:wordWrap/>
        <w:overflowPunct/>
        <w:topLinePunct w:val="0"/>
        <w:autoSpaceDE/>
        <w:autoSpaceDN/>
        <w:bidi w:val="0"/>
        <w:adjustRightInd/>
        <w:snapToGrid/>
        <w:spacing w:after="0" w:line="300" w:lineRule="exact"/>
        <w:textAlignment w:val="auto"/>
        <w:rPr>
          <w:rFonts w:hint="eastAsia" w:ascii="楷体" w:hAnsi="楷体" w:eastAsia="楷体" w:cs="楷体"/>
          <w:sz w:val="24"/>
          <w:szCs w:val="24"/>
          <w:lang w:val="en-US" w:eastAsia="zh-CN"/>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437607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tcPr>
          <w:p w14:paraId="5D3DD1D6">
            <w:pPr>
              <w:pStyle w:val="20"/>
              <w:keepNext w:val="0"/>
              <w:keepLines w:val="0"/>
              <w:pageBreakBefore w:val="0"/>
              <w:widowControl w:val="0"/>
              <w:kinsoku/>
              <w:wordWrap/>
              <w:overflowPunct/>
              <w:topLinePunct w:val="0"/>
              <w:autoSpaceDE/>
              <w:autoSpaceDN/>
              <w:bidi w:val="0"/>
              <w:adjustRightInd w:val="0"/>
              <w:snapToGrid w:val="0"/>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67" name="图片 8" descr="C:/Users/HUAWEI/Desktop/微信图片_20250104201812.jpg微信图片_2025010420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descr="C:/Users/HUAWEI/Desktop/微信图片_20250104201812.jpg微信图片_20250104201812"/>
                          <pic:cNvPicPr>
                            <a:picLocks noChangeAspect="1"/>
                          </pic:cNvPicPr>
                        </pic:nvPicPr>
                        <pic:blipFill>
                          <a:blip r:embed="rId72"/>
                          <a:srcRect l="6614" r="6614"/>
                          <a:stretch>
                            <a:fillRect/>
                          </a:stretch>
                        </pic:blipFill>
                        <pic:spPr>
                          <a:xfrm>
                            <a:off x="0" y="0"/>
                            <a:ext cx="2585720" cy="1757045"/>
                          </a:xfrm>
                          <a:prstGeom prst="rect">
                            <a:avLst/>
                          </a:prstGeom>
                        </pic:spPr>
                      </pic:pic>
                    </a:graphicData>
                  </a:graphic>
                </wp:inline>
              </w:drawing>
            </w:r>
          </w:p>
        </w:tc>
        <w:tc>
          <w:tcPr>
            <w:tcW w:w="4271" w:type="dxa"/>
          </w:tcPr>
          <w:p w14:paraId="5BC52A88">
            <w:pPr>
              <w:pStyle w:val="20"/>
              <w:keepNext w:val="0"/>
              <w:keepLines w:val="0"/>
              <w:pageBreakBefore w:val="0"/>
              <w:widowControl w:val="0"/>
              <w:kinsoku/>
              <w:wordWrap/>
              <w:overflowPunct/>
              <w:topLinePunct w:val="0"/>
              <w:autoSpaceDE/>
              <w:autoSpaceDN/>
              <w:bidi w:val="0"/>
              <w:adjustRightInd w:val="0"/>
              <w:snapToGrid w:val="0"/>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71" name="图片 0" descr="C:/Users/HUAWEI/Desktop/微信图片_20250104201826.jpg微信图片_2025010420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0" descr="C:/Users/HUAWEI/Desktop/微信图片_20250104201826.jpg微信图片_20250104201826"/>
                          <pic:cNvPicPr>
                            <a:picLocks noChangeAspect="1"/>
                          </pic:cNvPicPr>
                        </pic:nvPicPr>
                        <pic:blipFill>
                          <a:blip r:embed="rId73"/>
                          <a:srcRect t="22244" b="22244"/>
                          <a:stretch>
                            <a:fillRect/>
                          </a:stretch>
                        </pic:blipFill>
                        <pic:spPr>
                          <a:xfrm>
                            <a:off x="0" y="0"/>
                            <a:ext cx="2603500" cy="1757045"/>
                          </a:xfrm>
                          <a:prstGeom prst="rect">
                            <a:avLst/>
                          </a:prstGeom>
                        </pic:spPr>
                      </pic:pic>
                    </a:graphicData>
                  </a:graphic>
                </wp:inline>
              </w:drawing>
            </w:r>
          </w:p>
        </w:tc>
      </w:tr>
      <w:tr w14:paraId="068EE1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51" w:type="dxa"/>
          </w:tcPr>
          <w:p w14:paraId="2FA44DE1">
            <w:pPr>
              <w:pStyle w:val="20"/>
              <w:keepNext w:val="0"/>
              <w:keepLines w:val="0"/>
              <w:pageBreakBefore w:val="0"/>
              <w:widowControl w:val="0"/>
              <w:kinsoku/>
              <w:wordWrap/>
              <w:overflowPunct/>
              <w:topLinePunct w:val="0"/>
              <w:autoSpaceDE/>
              <w:autoSpaceDN/>
              <w:bidi w:val="0"/>
              <w:adjustRightInd w:val="0"/>
              <w:snapToGrid w:val="0"/>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585720" cy="1757045"/>
                  <wp:effectExtent l="0" t="0" r="5080" b="8255"/>
                  <wp:docPr id="77" name="图片 8" descr="C:/Users/HUAWEI/Desktop/微信图片_20241225221437.jpg微信图片_2024122522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 descr="C:/Users/HUAWEI/Desktop/微信图片_20241225221437.jpg微信图片_20241225221437"/>
                          <pic:cNvPicPr>
                            <a:picLocks noChangeAspect="1"/>
                          </pic:cNvPicPr>
                        </pic:nvPicPr>
                        <pic:blipFill>
                          <a:blip r:embed="rId74"/>
                          <a:srcRect l="958" r="958"/>
                          <a:stretch>
                            <a:fillRect/>
                          </a:stretch>
                        </pic:blipFill>
                        <pic:spPr>
                          <a:xfrm>
                            <a:off x="0" y="0"/>
                            <a:ext cx="2585720" cy="1757045"/>
                          </a:xfrm>
                          <a:prstGeom prst="rect">
                            <a:avLst/>
                          </a:prstGeom>
                        </pic:spPr>
                      </pic:pic>
                    </a:graphicData>
                  </a:graphic>
                </wp:inline>
              </w:drawing>
            </w:r>
          </w:p>
        </w:tc>
        <w:tc>
          <w:tcPr>
            <w:tcW w:w="4271" w:type="dxa"/>
          </w:tcPr>
          <w:p w14:paraId="1C80CD6C">
            <w:pPr>
              <w:pStyle w:val="20"/>
              <w:keepNext w:val="0"/>
              <w:keepLines w:val="0"/>
              <w:pageBreakBefore w:val="0"/>
              <w:widowControl w:val="0"/>
              <w:kinsoku/>
              <w:wordWrap/>
              <w:overflowPunct/>
              <w:topLinePunct w:val="0"/>
              <w:autoSpaceDE/>
              <w:autoSpaceDN/>
              <w:bidi w:val="0"/>
              <w:adjustRightInd w:val="0"/>
              <w:snapToGrid w:val="0"/>
              <w:ind w:firstLine="0"/>
              <w:textAlignment w:val="auto"/>
              <w:rPr>
                <w:rFonts w:hint="eastAsia" w:ascii="Times New Roman" w:hAnsi="Times New Roman"/>
                <w:vertAlign w:val="baseline"/>
              </w:rPr>
            </w:pPr>
            <w:r>
              <w:rPr>
                <w:rFonts w:hint="eastAsia" w:ascii="Times New Roman" w:hAnsi="Times New Roman"/>
                <w:sz w:val="28"/>
                <w:szCs w:val="28"/>
              </w:rPr>
              <w:drawing>
                <wp:inline distT="0" distB="0" distL="0" distR="0">
                  <wp:extent cx="2603500" cy="1757045"/>
                  <wp:effectExtent l="0" t="0" r="0" b="8255"/>
                  <wp:docPr id="78" name="图片 0" descr="C:/Users/HUAWEI/Desktop/微信图片_20241225221452.jpg微信图片_2024122522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0" descr="C:/Users/HUAWEI/Desktop/微信图片_20241225221452.jpg微信图片_20241225221452"/>
                          <pic:cNvPicPr>
                            <a:picLocks noChangeAspect="1"/>
                          </pic:cNvPicPr>
                        </pic:nvPicPr>
                        <pic:blipFill>
                          <a:blip r:embed="rId75"/>
                          <a:srcRect l="8330" r="8330"/>
                          <a:stretch>
                            <a:fillRect/>
                          </a:stretch>
                        </pic:blipFill>
                        <pic:spPr>
                          <a:xfrm>
                            <a:off x="0" y="0"/>
                            <a:ext cx="2603500" cy="1757045"/>
                          </a:xfrm>
                          <a:prstGeom prst="rect">
                            <a:avLst/>
                          </a:prstGeom>
                        </pic:spPr>
                      </pic:pic>
                    </a:graphicData>
                  </a:graphic>
                </wp:inline>
              </w:drawing>
            </w:r>
          </w:p>
        </w:tc>
      </w:tr>
      <w:tr w14:paraId="7CEB5F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522" w:type="dxa"/>
            <w:gridSpan w:val="2"/>
            <w:vAlign w:val="center"/>
          </w:tcPr>
          <w:p w14:paraId="5ADE89CB">
            <w:pPr>
              <w:pStyle w:val="20"/>
              <w:keepNext w:val="0"/>
              <w:keepLines w:val="0"/>
              <w:pageBreakBefore w:val="0"/>
              <w:widowControl w:val="0"/>
              <w:kinsoku/>
              <w:wordWrap/>
              <w:overflowPunct/>
              <w:topLinePunct w:val="0"/>
              <w:autoSpaceDE/>
              <w:autoSpaceDN/>
              <w:bidi w:val="0"/>
              <w:adjustRightInd/>
              <w:snapToGrid/>
              <w:spacing w:line="320" w:lineRule="exact"/>
              <w:ind w:firstLine="0"/>
              <w:jc w:val="center"/>
              <w:textAlignment w:val="auto"/>
              <w:rPr>
                <w:rFonts w:hint="default" w:ascii="Times New Roman" w:hAnsi="Times New Roman"/>
                <w:vertAlign w:val="baseline"/>
                <w:lang w:val="en-US"/>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43</w:t>
            </w:r>
            <w:r>
              <w:rPr>
                <w:rFonts w:hint="eastAsia" w:ascii="Times New Roman" w:hAnsi="Times New Roman" w:eastAsia="楷体" w:cs="楷体"/>
                <w:sz w:val="24"/>
                <w:szCs w:val="24"/>
              </w:rPr>
              <w:fldChar w:fldCharType="end"/>
            </w:r>
            <w:bookmarkStart w:id="149" w:name="_Toc17249"/>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学校组织教师积极参加各类比赛，获得优异成绩</w:t>
            </w:r>
            <w:bookmarkEnd w:id="149"/>
          </w:p>
        </w:tc>
      </w:tr>
      <w:bookmarkEnd w:id="145"/>
    </w:tbl>
    <w:p w14:paraId="1C01758B">
      <w:pPr>
        <w:pStyle w:val="4"/>
        <w:keepNext/>
        <w:keepLines/>
        <w:pageBreakBefore w:val="0"/>
        <w:widowControl w:val="0"/>
        <w:kinsoku/>
        <w:wordWrap/>
        <w:overflowPunct/>
        <w:topLinePunct w:val="0"/>
        <w:autoSpaceDE/>
        <w:autoSpaceDN/>
        <w:bidi w:val="0"/>
        <w:adjustRightInd/>
        <w:snapToGrid/>
        <w:spacing w:before="95" w:beforeLines="30"/>
        <w:ind w:firstLine="562" w:firstLineChars="200"/>
        <w:textAlignment w:val="auto"/>
        <w:rPr>
          <w:rFonts w:hint="eastAsia" w:ascii="Times New Roman" w:hAnsi="Times New Roman" w:eastAsia="宋体" w:cs="宋体"/>
          <w:lang w:val="en-US" w:eastAsia="zh-CN"/>
        </w:rPr>
      </w:pPr>
      <w:bookmarkStart w:id="150" w:name="_Toc31188"/>
      <w:bookmarkStart w:id="151" w:name="_Toc13654"/>
      <w:r>
        <w:rPr>
          <w:rFonts w:hint="eastAsia" w:ascii="Times New Roman" w:hAnsi="Times New Roman" w:eastAsia="宋体" w:cs="宋体"/>
          <w:lang w:val="en-US" w:eastAsia="zh-CN"/>
        </w:rPr>
        <w:t xml:space="preserve">6.3 </w:t>
      </w:r>
      <w:bookmarkEnd w:id="150"/>
      <w:r>
        <w:rPr>
          <w:rFonts w:hint="eastAsia" w:ascii="Times New Roman" w:hAnsi="Times New Roman" w:eastAsia="宋体" w:cs="宋体"/>
          <w:lang w:val="en-US" w:eastAsia="zh-CN"/>
        </w:rPr>
        <w:t>课程与资源建设</w:t>
      </w:r>
      <w:bookmarkEnd w:id="151"/>
      <w:bookmarkStart w:id="152" w:name="_Toc23431"/>
    </w:p>
    <w:p w14:paraId="74CF497B">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学校严格按照国家要求，开足开齐公共基础课。贯彻落实教育部颁布的《中等职业学校德育大纲》《关于加强和改进新时代中等职业学校德育工作的意见》《中等职业学校思想政治课程标准》，开设了《中国特色社会主义》《心理健康与职业生涯》《哲学与人生》《职业道德与法治》等课程，全面准确地反映习近平新时代中国特色社会主义思想的丰富内涵。</w:t>
      </w:r>
    </w:p>
    <w:p w14:paraId="56C204CD">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各专业的专业课</w:t>
      </w:r>
      <w:r>
        <w:rPr>
          <w:rFonts w:hint="eastAsia" w:ascii="Times New Roman" w:hAnsi="Times New Roman" w:cs="宋体"/>
          <w:sz w:val="24"/>
          <w:szCs w:val="24"/>
          <w:lang w:val="en-US" w:eastAsia="zh-CN"/>
        </w:rPr>
        <w:t>围绕</w:t>
      </w:r>
      <w:r>
        <w:rPr>
          <w:rFonts w:hint="eastAsia" w:ascii="Times New Roman" w:hAnsi="Times New Roman" w:eastAsia="宋体" w:cs="宋体"/>
          <w:sz w:val="24"/>
          <w:szCs w:val="24"/>
          <w:lang w:val="en-US" w:eastAsia="zh-CN"/>
        </w:rPr>
        <w:t>学生升学和就业需要，建立</w:t>
      </w:r>
      <w:r>
        <w:rPr>
          <w:rFonts w:hint="eastAsia" w:ascii="Times New Roman" w:hAnsi="Times New Roman" w:cs="宋体"/>
          <w:sz w:val="24"/>
          <w:szCs w:val="24"/>
          <w:lang w:val="en-US" w:eastAsia="zh-CN"/>
        </w:rPr>
        <w:t>了</w:t>
      </w:r>
      <w:r>
        <w:rPr>
          <w:rFonts w:hint="eastAsia" w:ascii="Times New Roman" w:hAnsi="Times New Roman" w:eastAsia="宋体" w:cs="宋体"/>
          <w:sz w:val="24"/>
          <w:szCs w:val="24"/>
          <w:lang w:val="en-US" w:eastAsia="zh-CN"/>
        </w:rPr>
        <w:t>适应升学考试要求和职业岗位能力的课程体系，不断更新教学内容，体现课程设置的针对性、实效性和应用性。2024学年，学校开设教学计划内课程233门，共计41418学时；</w:t>
      </w:r>
      <w:r>
        <w:rPr>
          <w:rFonts w:hint="eastAsia" w:ascii="Times New Roman" w:hAnsi="Times New Roman" w:cs="宋体"/>
          <w:sz w:val="24"/>
          <w:szCs w:val="24"/>
          <w:lang w:val="en-US" w:eastAsia="zh-CN"/>
        </w:rPr>
        <w:t>开设</w:t>
      </w:r>
      <w:r>
        <w:rPr>
          <w:rFonts w:hint="eastAsia" w:ascii="Times New Roman" w:hAnsi="Times New Roman" w:eastAsia="宋体" w:cs="宋体"/>
          <w:sz w:val="24"/>
          <w:szCs w:val="24"/>
          <w:lang w:val="en-US" w:eastAsia="zh-CN"/>
        </w:rPr>
        <w:t>课证融通课程3门，</w:t>
      </w:r>
      <w:r>
        <w:rPr>
          <w:rFonts w:hint="eastAsia" w:ascii="Times New Roman" w:hAnsi="Times New Roman" w:cs="宋体"/>
          <w:sz w:val="24"/>
          <w:szCs w:val="24"/>
          <w:lang w:val="en-US" w:eastAsia="zh-CN"/>
        </w:rPr>
        <w:t>共</w:t>
      </w:r>
      <w:r>
        <w:rPr>
          <w:rFonts w:hint="eastAsia" w:ascii="Times New Roman" w:hAnsi="Times New Roman" w:eastAsia="宋体" w:cs="宋体"/>
          <w:sz w:val="24"/>
          <w:szCs w:val="24"/>
          <w:lang w:val="en-US" w:eastAsia="zh-CN"/>
        </w:rPr>
        <w:t>计216学时；</w:t>
      </w:r>
      <w:r>
        <w:rPr>
          <w:rFonts w:hint="eastAsia" w:ascii="Times New Roman" w:hAnsi="Times New Roman" w:cs="宋体"/>
          <w:sz w:val="24"/>
          <w:szCs w:val="24"/>
          <w:lang w:val="en-US" w:eastAsia="zh-CN"/>
        </w:rPr>
        <w:t>开设</w:t>
      </w:r>
      <w:r>
        <w:rPr>
          <w:rFonts w:hint="eastAsia" w:ascii="Times New Roman" w:hAnsi="Times New Roman" w:eastAsia="宋体" w:cs="宋体"/>
          <w:sz w:val="24"/>
          <w:szCs w:val="24"/>
          <w:lang w:val="en-US" w:eastAsia="zh-CN"/>
        </w:rPr>
        <w:t>校级在线精品课程</w:t>
      </w:r>
      <w:r>
        <w:rPr>
          <w:rFonts w:hint="eastAsia" w:ascii="Times New Roman" w:hAnsi="Times New Roman" w:cs="宋体"/>
          <w:sz w:val="24"/>
          <w:szCs w:val="24"/>
          <w:lang w:val="en-US" w:eastAsia="zh-CN"/>
        </w:rPr>
        <w:t>22</w:t>
      </w:r>
      <w:r>
        <w:rPr>
          <w:rFonts w:hint="eastAsia" w:ascii="Times New Roman" w:hAnsi="Times New Roman" w:eastAsia="宋体" w:cs="宋体"/>
          <w:sz w:val="24"/>
          <w:szCs w:val="24"/>
          <w:lang w:val="en-US" w:eastAsia="zh-CN"/>
        </w:rPr>
        <w:t>门，</w:t>
      </w:r>
      <w:r>
        <w:rPr>
          <w:rFonts w:hint="eastAsia" w:ascii="Times New Roman" w:hAnsi="Times New Roman" w:cs="宋体"/>
          <w:sz w:val="24"/>
          <w:szCs w:val="24"/>
          <w:lang w:val="en-US" w:eastAsia="zh-CN"/>
        </w:rPr>
        <w:t>共</w:t>
      </w:r>
      <w:r>
        <w:rPr>
          <w:rFonts w:hint="eastAsia" w:ascii="Times New Roman" w:hAnsi="Times New Roman" w:eastAsia="宋体" w:cs="宋体"/>
          <w:sz w:val="24"/>
          <w:szCs w:val="24"/>
          <w:lang w:val="en-US" w:eastAsia="zh-CN"/>
        </w:rPr>
        <w:t>计</w:t>
      </w:r>
      <w:r>
        <w:rPr>
          <w:rFonts w:hint="eastAsia" w:ascii="Times New Roman" w:hAnsi="Times New Roman" w:cs="宋体"/>
          <w:sz w:val="24"/>
          <w:szCs w:val="24"/>
          <w:lang w:val="en-US" w:eastAsia="zh-CN"/>
        </w:rPr>
        <w:t>1728</w:t>
      </w:r>
      <w:r>
        <w:rPr>
          <w:rFonts w:hint="eastAsia" w:ascii="Times New Roman" w:hAnsi="Times New Roman" w:eastAsia="宋体" w:cs="宋体"/>
          <w:sz w:val="24"/>
          <w:szCs w:val="24"/>
          <w:lang w:val="en-US" w:eastAsia="zh-CN"/>
        </w:rPr>
        <w:t>学时，课均学生数35人；</w:t>
      </w:r>
      <w:r>
        <w:rPr>
          <w:rFonts w:hint="eastAsia" w:ascii="Times New Roman" w:hAnsi="Times New Roman" w:cs="宋体"/>
          <w:sz w:val="24"/>
          <w:szCs w:val="24"/>
          <w:lang w:val="en-US" w:eastAsia="zh-CN"/>
        </w:rPr>
        <w:t>建设</w:t>
      </w:r>
      <w:r>
        <w:rPr>
          <w:rFonts w:hint="eastAsia" w:ascii="Times New Roman" w:hAnsi="Times New Roman" w:eastAsia="宋体" w:cs="宋体"/>
          <w:sz w:val="24"/>
          <w:szCs w:val="24"/>
          <w:lang w:val="en-US" w:eastAsia="zh-CN"/>
        </w:rPr>
        <w:t>校级专业教学资源库32个。为进一步帮助学校教师提升信息化教学能力，推动优质教学资源的共建共享，促进线上线下混合式教学的应用，增强学生们对知识的学习兴趣，学校还新建了专门的数字资源管理云平台。</w:t>
      </w:r>
    </w:p>
    <w:p w14:paraId="671DE931">
      <w:pPr>
        <w:widowControl w:val="0"/>
        <w:spacing w:line="240" w:lineRule="auto"/>
        <w:jc w:val="both"/>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drawing>
          <wp:inline distT="0" distB="0" distL="114300" distR="114300">
            <wp:extent cx="5271135" cy="2593340"/>
            <wp:effectExtent l="0" t="0" r="12065" b="10160"/>
            <wp:docPr id="79" name="图片 79" descr="微信截图_202412251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微信截图_20241225112340"/>
                    <pic:cNvPicPr>
                      <a:picLocks noChangeAspect="1"/>
                    </pic:cNvPicPr>
                  </pic:nvPicPr>
                  <pic:blipFill>
                    <a:blip r:embed="rId76"/>
                    <a:stretch>
                      <a:fillRect/>
                    </a:stretch>
                  </pic:blipFill>
                  <pic:spPr>
                    <a:xfrm>
                      <a:off x="0" y="0"/>
                      <a:ext cx="5271135" cy="2593340"/>
                    </a:xfrm>
                    <a:prstGeom prst="rect">
                      <a:avLst/>
                    </a:prstGeom>
                  </pic:spPr>
                </pic:pic>
              </a:graphicData>
            </a:graphic>
          </wp:inline>
        </w:drawing>
      </w:r>
    </w:p>
    <w:p w14:paraId="35786C9B">
      <w:pPr>
        <w:pStyle w:val="2"/>
        <w:spacing w:line="240" w:lineRule="auto"/>
        <w:jc w:val="center"/>
        <w:rPr>
          <w:rFonts w:hint="eastAsia" w:ascii="Times New Roman" w:hAnsi="Times New Roman" w:eastAsia="楷体" w:cs="楷体"/>
          <w:kern w:val="2"/>
          <w:sz w:val="24"/>
          <w:szCs w:val="24"/>
          <w:lang w:val="en-US" w:eastAsia="zh-CN" w:bidi="ar-SA"/>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44</w:t>
      </w:r>
      <w:r>
        <w:rPr>
          <w:rFonts w:hint="eastAsia" w:ascii="Times New Roman" w:hAnsi="Times New Roman" w:eastAsia="楷体" w:cs="楷体"/>
          <w:sz w:val="24"/>
          <w:szCs w:val="24"/>
        </w:rPr>
        <w:fldChar w:fldCharType="end"/>
      </w:r>
      <w:bookmarkStart w:id="153" w:name="_Toc29703"/>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学校</w:t>
      </w:r>
      <w:r>
        <w:rPr>
          <w:rFonts w:hint="eastAsia" w:ascii="Times New Roman" w:hAnsi="Times New Roman" w:eastAsia="楷体" w:cs="楷体"/>
          <w:kern w:val="2"/>
          <w:sz w:val="24"/>
          <w:szCs w:val="24"/>
          <w:lang w:val="en-US" w:eastAsia="zh-CN" w:bidi="ar-SA"/>
        </w:rPr>
        <w:t>新建数字资源管理云平台</w:t>
      </w:r>
      <w:bookmarkEnd w:id="153"/>
    </w:p>
    <w:p w14:paraId="0F2C98C5">
      <w:pPr>
        <w:pStyle w:val="2"/>
        <w:keepNext w:val="0"/>
        <w:keepLines w:val="0"/>
        <w:pageBreakBefore w:val="0"/>
        <w:widowControl w:val="0"/>
        <w:kinsoku/>
        <w:wordWrap/>
        <w:overflowPunct/>
        <w:topLinePunct w:val="0"/>
        <w:autoSpaceDE/>
        <w:autoSpaceDN/>
        <w:bidi w:val="0"/>
        <w:adjustRightInd/>
        <w:snapToGrid/>
        <w:spacing w:after="0" w:line="240" w:lineRule="exact"/>
        <w:jc w:val="center"/>
        <w:textAlignment w:val="auto"/>
        <w:rPr>
          <w:rFonts w:hint="default" w:ascii="Times New Roman" w:hAnsi="Times New Roman" w:eastAsia="楷体" w:cs="楷体"/>
          <w:kern w:val="2"/>
          <w:sz w:val="24"/>
          <w:szCs w:val="24"/>
          <w:lang w:val="en-US" w:eastAsia="zh-CN" w:bidi="ar-SA"/>
        </w:rPr>
      </w:pPr>
    </w:p>
    <w:p w14:paraId="39B23BC4">
      <w:pPr>
        <w:pStyle w:val="4"/>
        <w:keepNext/>
        <w:keepLines/>
        <w:pageBreakBefore w:val="0"/>
        <w:widowControl w:val="0"/>
        <w:kinsoku/>
        <w:wordWrap/>
        <w:overflowPunct/>
        <w:topLinePunct w:val="0"/>
        <w:autoSpaceDE/>
        <w:autoSpaceDN/>
        <w:bidi w:val="0"/>
        <w:adjustRightInd/>
        <w:snapToGrid/>
        <w:ind w:firstLine="562" w:firstLineChars="200"/>
        <w:textAlignment w:val="auto"/>
        <w:rPr>
          <w:rFonts w:ascii="Times New Roman" w:hAnsi="Times New Roman"/>
          <w:b/>
          <w:sz w:val="28"/>
        </w:rPr>
      </w:pPr>
      <w:bookmarkStart w:id="154" w:name="_Toc18859"/>
      <w:r>
        <w:rPr>
          <w:rFonts w:hint="eastAsia" w:ascii="Times New Roman" w:hAnsi="Times New Roman" w:cs="宋体"/>
          <w:b/>
          <w:sz w:val="28"/>
          <w:lang w:val="en-US" w:eastAsia="zh-CN"/>
        </w:rPr>
        <w:t>6</w:t>
      </w:r>
      <w:r>
        <w:rPr>
          <w:rFonts w:hint="eastAsia" w:ascii="Times New Roman" w:hAnsi="Times New Roman" w:eastAsia="宋体" w:cs="宋体"/>
          <w:b/>
          <w:sz w:val="28"/>
        </w:rPr>
        <w:t>.</w:t>
      </w:r>
      <w:r>
        <w:rPr>
          <w:rFonts w:hint="eastAsia" w:ascii="Times New Roman" w:hAnsi="Times New Roman" w:cs="宋体"/>
          <w:b/>
          <w:sz w:val="28"/>
          <w:lang w:val="en-US" w:eastAsia="zh-CN"/>
        </w:rPr>
        <w:t>4</w:t>
      </w:r>
      <w:r>
        <w:rPr>
          <w:rFonts w:hint="eastAsia" w:ascii="Times New Roman" w:hAnsi="Times New Roman" w:eastAsia="宋体" w:cs="宋体"/>
          <w:b/>
          <w:sz w:val="28"/>
        </w:rPr>
        <w:t xml:space="preserve"> </w:t>
      </w:r>
      <w:r>
        <w:rPr>
          <w:rFonts w:hint="eastAsia" w:ascii="Times New Roman" w:hAnsi="Times New Roman"/>
          <w:b/>
          <w:sz w:val="28"/>
        </w:rPr>
        <w:t>教材建设</w:t>
      </w:r>
      <w:bookmarkEnd w:id="154"/>
    </w:p>
    <w:p w14:paraId="2872F1CA">
      <w:pPr>
        <w:spacing w:line="560" w:lineRule="exact"/>
        <w:ind w:firstLine="480" w:firstLineChars="200"/>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学校认真贯彻落实党中央、国务院《关于加强和改进新形势下大中小学教材建设的意见》、教育部《职业院校教材管理办法》及《四川省职业院校教材管理实施细则》等文件精神，严格教材管理，做到严谨、科学和规范。制定了《遂宁市职业技术学校教材建设和管理办法》，按流程招标确定正规的教材供应商，确保教材的质量与服务。在教材的选用上，公共基础课程教材严格选用国家规划教材，专业教材优先选用国家规划教材和省教育厅推荐选用教材，特色专业教材选用严格审查，确保教材质量。杜绝未经批准的自印书和其他</w:t>
      </w:r>
      <w:r>
        <w:rPr>
          <w:rFonts w:hint="eastAsia" w:ascii="Times New Roman" w:hAnsi="Times New Roman" w:cs="宋体"/>
          <w:sz w:val="24"/>
          <w:szCs w:val="24"/>
          <w:lang w:val="en-US" w:eastAsia="zh-CN"/>
        </w:rPr>
        <w:t>各种</w:t>
      </w:r>
      <w:r>
        <w:rPr>
          <w:rFonts w:hint="eastAsia" w:ascii="Times New Roman" w:hAnsi="Times New Roman" w:eastAsia="宋体" w:cs="宋体"/>
          <w:sz w:val="24"/>
          <w:szCs w:val="24"/>
          <w:lang w:val="en-US" w:eastAsia="zh-CN"/>
        </w:rPr>
        <w:t>劣质教材的流入，不存在盗版教辅材料和非法编印教辅材料的行为。教材印刷字迹清晰、配图形象生动，无劣质印刷品，没有意识形态和违背政治方向、价值导向方面的问题。依据人才培养目标规定与课程标准，2024学年学校开发了3本校本教材，分别是《新能源汽车维护与保养》《汽车车身修复技术》和《声乐美育》。</w:t>
      </w:r>
    </w:p>
    <w:p w14:paraId="26EF284D">
      <w:pPr>
        <w:pStyle w:val="2"/>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anchor distT="0" distB="0" distL="114300" distR="114300" simplePos="0" relativeHeight="251672576" behindDoc="0" locked="0" layoutInCell="1" allowOverlap="1">
            <wp:simplePos x="0" y="0"/>
            <wp:positionH relativeFrom="column">
              <wp:posOffset>3569335</wp:posOffset>
            </wp:positionH>
            <wp:positionV relativeFrom="paragraph">
              <wp:posOffset>104140</wp:posOffset>
            </wp:positionV>
            <wp:extent cx="1686560" cy="2388870"/>
            <wp:effectExtent l="9525" t="9525" r="18415" b="14605"/>
            <wp:wrapNone/>
            <wp:docPr id="82" name="图片 82" descr="C:/Users/HUAWEI/Desktop/3.p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HUAWEI/Desktop/3.png3"/>
                    <pic:cNvPicPr>
                      <a:picLocks noChangeAspect="1"/>
                    </pic:cNvPicPr>
                  </pic:nvPicPr>
                  <pic:blipFill>
                    <a:blip r:embed="rId77"/>
                    <a:srcRect l="253" r="253"/>
                    <a:stretch>
                      <a:fillRect/>
                    </a:stretch>
                  </pic:blipFill>
                  <pic:spPr>
                    <a:xfrm>
                      <a:off x="0" y="0"/>
                      <a:ext cx="1686560" cy="2388870"/>
                    </a:xfrm>
                    <a:prstGeom prst="rect">
                      <a:avLst/>
                    </a:prstGeom>
                    <a:ln w="9525">
                      <a:solidFill>
                        <a:schemeClr val="bg1">
                          <a:lumMod val="85000"/>
                        </a:schemeClr>
                      </a:solidFill>
                    </a:ln>
                  </pic:spPr>
                </pic:pic>
              </a:graphicData>
            </a:graphic>
          </wp:anchor>
        </w:drawing>
      </w:r>
      <w:r>
        <w:rPr>
          <w:rFonts w:hint="eastAsia" w:ascii="宋体" w:hAnsi="宋体" w:eastAsia="宋体" w:cs="宋体"/>
          <w:sz w:val="24"/>
          <w:szCs w:val="24"/>
          <w:lang w:val="en-US" w:eastAsia="zh-CN"/>
        </w:rPr>
        <w:drawing>
          <wp:anchor distT="0" distB="0" distL="114300" distR="114300" simplePos="0" relativeHeight="251661312" behindDoc="0" locked="0" layoutInCell="1" allowOverlap="1">
            <wp:simplePos x="0" y="0"/>
            <wp:positionH relativeFrom="column">
              <wp:posOffset>41910</wp:posOffset>
            </wp:positionH>
            <wp:positionV relativeFrom="paragraph">
              <wp:posOffset>94615</wp:posOffset>
            </wp:positionV>
            <wp:extent cx="1686560" cy="2388870"/>
            <wp:effectExtent l="9525" t="9525" r="18415" b="14605"/>
            <wp:wrapNone/>
            <wp:docPr id="32" name="图片 32" descr="C:/Users/HUAWEI/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HUAWEI/Desktop/图片1.png图片1"/>
                    <pic:cNvPicPr>
                      <a:picLocks noChangeAspect="1"/>
                    </pic:cNvPicPr>
                  </pic:nvPicPr>
                  <pic:blipFill>
                    <a:blip r:embed="rId78"/>
                    <a:srcRect l="1595" r="1595"/>
                    <a:stretch>
                      <a:fillRect/>
                    </a:stretch>
                  </pic:blipFill>
                  <pic:spPr>
                    <a:xfrm>
                      <a:off x="0" y="0"/>
                      <a:ext cx="1686560" cy="2388870"/>
                    </a:xfrm>
                    <a:prstGeom prst="rect">
                      <a:avLst/>
                    </a:prstGeom>
                    <a:ln w="9525">
                      <a:solidFill>
                        <a:schemeClr val="bg1">
                          <a:lumMod val="85000"/>
                        </a:schemeClr>
                      </a:solidFill>
                    </a:ln>
                  </pic:spPr>
                </pic:pic>
              </a:graphicData>
            </a:graphic>
          </wp:anchor>
        </w:drawing>
      </w:r>
      <w:r>
        <w:rPr>
          <w:rFonts w:hint="eastAsia" w:ascii="宋体" w:hAnsi="宋体" w:eastAsia="宋体" w:cs="宋体"/>
          <w:sz w:val="24"/>
          <w:szCs w:val="24"/>
          <w:lang w:val="en-US" w:eastAsia="zh-CN"/>
        </w:rPr>
        <w:drawing>
          <wp:anchor distT="0" distB="0" distL="114300" distR="114300" simplePos="0" relativeHeight="251671552" behindDoc="0" locked="0" layoutInCell="1" allowOverlap="1">
            <wp:simplePos x="0" y="0"/>
            <wp:positionH relativeFrom="column">
              <wp:posOffset>1807845</wp:posOffset>
            </wp:positionH>
            <wp:positionV relativeFrom="paragraph">
              <wp:posOffset>94615</wp:posOffset>
            </wp:positionV>
            <wp:extent cx="1686560" cy="2388870"/>
            <wp:effectExtent l="9525" t="9525" r="18415" b="14605"/>
            <wp:wrapNone/>
            <wp:docPr id="81" name="图片 81" descr="C:/Users/HUAWEI/Desktop/2.p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HUAWEI/Desktop/2.png2"/>
                    <pic:cNvPicPr>
                      <a:picLocks noChangeAspect="1"/>
                    </pic:cNvPicPr>
                  </pic:nvPicPr>
                  <pic:blipFill>
                    <a:blip r:embed="rId79"/>
                    <a:srcRect t="301" b="301"/>
                    <a:stretch>
                      <a:fillRect/>
                    </a:stretch>
                  </pic:blipFill>
                  <pic:spPr>
                    <a:xfrm>
                      <a:off x="0" y="0"/>
                      <a:ext cx="1686560" cy="2388870"/>
                    </a:xfrm>
                    <a:prstGeom prst="rect">
                      <a:avLst/>
                    </a:prstGeom>
                    <a:ln w="9525">
                      <a:solidFill>
                        <a:schemeClr val="bg1">
                          <a:lumMod val="85000"/>
                        </a:schemeClr>
                      </a:solidFill>
                    </a:ln>
                  </pic:spPr>
                </pic:pic>
              </a:graphicData>
            </a:graphic>
          </wp:anchor>
        </w:drawing>
      </w:r>
    </w:p>
    <w:p w14:paraId="64DDDF11">
      <w:pPr>
        <w:pStyle w:val="2"/>
        <w:rPr>
          <w:rFonts w:hint="eastAsia" w:ascii="宋体" w:hAnsi="宋体" w:eastAsia="宋体" w:cs="宋体"/>
          <w:sz w:val="24"/>
          <w:szCs w:val="24"/>
          <w:lang w:val="en-US" w:eastAsia="zh-CN"/>
        </w:rPr>
      </w:pPr>
    </w:p>
    <w:p w14:paraId="4CD23A7D">
      <w:pPr>
        <w:pStyle w:val="2"/>
        <w:rPr>
          <w:rFonts w:hint="eastAsia" w:ascii="宋体" w:hAnsi="宋体" w:eastAsia="宋体" w:cs="宋体"/>
          <w:sz w:val="24"/>
          <w:szCs w:val="24"/>
          <w:lang w:val="en-US" w:eastAsia="zh-CN"/>
        </w:rPr>
      </w:pPr>
    </w:p>
    <w:p w14:paraId="67CC34ED">
      <w:pPr>
        <w:pStyle w:val="2"/>
        <w:rPr>
          <w:rFonts w:hint="eastAsia" w:ascii="宋体" w:hAnsi="宋体" w:eastAsia="宋体" w:cs="宋体"/>
          <w:sz w:val="24"/>
          <w:szCs w:val="24"/>
          <w:lang w:val="en-US" w:eastAsia="zh-CN"/>
        </w:rPr>
      </w:pPr>
    </w:p>
    <w:p w14:paraId="06DF983E">
      <w:pPr>
        <w:pStyle w:val="2"/>
        <w:rPr>
          <w:rFonts w:hint="eastAsia" w:ascii="宋体" w:hAnsi="宋体" w:eastAsia="宋体" w:cs="宋体"/>
          <w:sz w:val="24"/>
          <w:szCs w:val="24"/>
          <w:lang w:val="en-US" w:eastAsia="zh-CN"/>
        </w:rPr>
      </w:pPr>
    </w:p>
    <w:p w14:paraId="6F576F6B">
      <w:pPr>
        <w:pStyle w:val="2"/>
        <w:rPr>
          <w:rFonts w:hint="eastAsia" w:ascii="宋体" w:hAnsi="宋体" w:eastAsia="宋体" w:cs="宋体"/>
          <w:sz w:val="24"/>
          <w:szCs w:val="24"/>
          <w:lang w:val="en-US" w:eastAsia="zh-CN"/>
        </w:rPr>
      </w:pPr>
    </w:p>
    <w:p w14:paraId="280A26B7">
      <w:pPr>
        <w:pStyle w:val="2"/>
        <w:keepNext w:val="0"/>
        <w:keepLines w:val="0"/>
        <w:pageBreakBefore w:val="0"/>
        <w:widowControl w:val="0"/>
        <w:kinsoku/>
        <w:wordWrap/>
        <w:overflowPunct/>
        <w:topLinePunct w:val="0"/>
        <w:autoSpaceDE/>
        <w:autoSpaceDN/>
        <w:bidi w:val="0"/>
        <w:adjustRightInd/>
        <w:snapToGrid/>
        <w:spacing w:line="240" w:lineRule="atLeast"/>
        <w:textAlignment w:val="auto"/>
        <w:rPr>
          <w:rFonts w:hint="eastAsia" w:ascii="宋体" w:hAnsi="宋体" w:eastAsia="宋体" w:cs="宋体"/>
          <w:sz w:val="24"/>
          <w:szCs w:val="24"/>
          <w:lang w:val="en-US" w:eastAsia="zh-CN"/>
        </w:rPr>
      </w:pPr>
    </w:p>
    <w:p w14:paraId="78511016">
      <w:pPr>
        <w:pStyle w:val="2"/>
        <w:rPr>
          <w:rFonts w:hint="eastAsia" w:ascii="宋体" w:hAnsi="宋体" w:eastAsia="宋体" w:cs="宋体"/>
          <w:sz w:val="24"/>
          <w:szCs w:val="24"/>
          <w:lang w:val="en-US" w:eastAsia="zh-CN"/>
        </w:rPr>
      </w:pPr>
    </w:p>
    <w:p w14:paraId="7481E9B2">
      <w:pPr>
        <w:pStyle w:val="2"/>
        <w:rPr>
          <w:rFonts w:hint="eastAsia" w:ascii="宋体" w:hAnsi="宋体" w:eastAsia="宋体" w:cs="宋体"/>
          <w:sz w:val="24"/>
          <w:szCs w:val="24"/>
          <w:lang w:val="en-US" w:eastAsia="zh-CN"/>
        </w:rPr>
      </w:pPr>
    </w:p>
    <w:p w14:paraId="768EE59D">
      <w:pPr>
        <w:pStyle w:val="2"/>
        <w:keepNext w:val="0"/>
        <w:keepLines w:val="0"/>
        <w:pageBreakBefore w:val="0"/>
        <w:widowControl w:val="0"/>
        <w:kinsoku/>
        <w:wordWrap/>
        <w:overflowPunct/>
        <w:topLinePunct w:val="0"/>
        <w:autoSpaceDE/>
        <w:autoSpaceDN/>
        <w:bidi w:val="0"/>
        <w:adjustRightInd/>
        <w:snapToGrid/>
        <w:spacing w:before="63" w:beforeLines="20" w:after="0" w:line="360" w:lineRule="auto"/>
        <w:jc w:val="center"/>
        <w:textAlignment w:val="auto"/>
        <w:rPr>
          <w:rFonts w:hint="eastAsia" w:ascii="Times New Roman" w:hAnsi="Times New Roman" w:eastAsia="楷体" w:cs="楷体"/>
          <w:kern w:val="2"/>
          <w:sz w:val="24"/>
          <w:szCs w:val="24"/>
          <w:lang w:val="en-US" w:eastAsia="zh-CN" w:bidi="ar-SA"/>
        </w:rPr>
      </w:pPr>
      <w:r>
        <w:rPr>
          <w:rFonts w:hint="eastAsia" w:ascii="Times New Roman" w:hAnsi="Times New Roman" w:eastAsia="楷体" w:cs="楷体"/>
          <w:sz w:val="24"/>
          <w:szCs w:val="24"/>
        </w:rPr>
        <w:t>图</w:t>
      </w:r>
      <w:r>
        <w:rPr>
          <w:rFonts w:hint="eastAsia" w:ascii="Times New Roman" w:hAnsi="Times New Roman" w:eastAsia="楷体" w:cs="楷体"/>
          <w:sz w:val="24"/>
          <w:szCs w:val="24"/>
        </w:rPr>
        <w:fldChar w:fldCharType="begin"/>
      </w:r>
      <w:r>
        <w:rPr>
          <w:rFonts w:hint="eastAsia" w:ascii="Times New Roman" w:hAnsi="Times New Roman" w:eastAsia="楷体" w:cs="楷体"/>
          <w:sz w:val="24"/>
          <w:szCs w:val="24"/>
        </w:rPr>
        <w:instrText xml:space="preserve"> SEQ 图 \* ARABIC </w:instrText>
      </w:r>
      <w:r>
        <w:rPr>
          <w:rFonts w:hint="eastAsia" w:ascii="Times New Roman" w:hAnsi="Times New Roman" w:eastAsia="楷体" w:cs="楷体"/>
          <w:sz w:val="24"/>
          <w:szCs w:val="24"/>
        </w:rPr>
        <w:fldChar w:fldCharType="separate"/>
      </w:r>
      <w:r>
        <w:rPr>
          <w:rFonts w:hint="eastAsia" w:ascii="Times New Roman" w:hAnsi="Times New Roman" w:eastAsia="楷体" w:cs="楷体"/>
          <w:sz w:val="24"/>
          <w:szCs w:val="24"/>
        </w:rPr>
        <w:t>45</w:t>
      </w:r>
      <w:r>
        <w:rPr>
          <w:rFonts w:hint="eastAsia" w:ascii="Times New Roman" w:hAnsi="Times New Roman" w:eastAsia="楷体" w:cs="楷体"/>
          <w:sz w:val="24"/>
          <w:szCs w:val="24"/>
        </w:rPr>
        <w:fldChar w:fldCharType="end"/>
      </w:r>
      <w:bookmarkStart w:id="155" w:name="_Toc6039"/>
      <w:r>
        <w:rPr>
          <w:rFonts w:hint="eastAsia" w:ascii="Times New Roman" w:hAnsi="Times New Roman" w:eastAsia="楷体" w:cs="楷体"/>
          <w:sz w:val="24"/>
          <w:szCs w:val="24"/>
          <w:lang w:eastAsia="zh-CN"/>
        </w:rPr>
        <w:t xml:space="preserve"> </w:t>
      </w:r>
      <w:r>
        <w:rPr>
          <w:rFonts w:hint="eastAsia" w:ascii="Times New Roman" w:hAnsi="Times New Roman" w:eastAsia="楷体" w:cs="楷体"/>
          <w:sz w:val="24"/>
          <w:szCs w:val="24"/>
          <w:lang w:val="en-US" w:eastAsia="zh-CN"/>
        </w:rPr>
        <w:t>学校</w:t>
      </w:r>
      <w:r>
        <w:rPr>
          <w:rFonts w:hint="eastAsia" w:ascii="Times New Roman" w:hAnsi="Times New Roman" w:eastAsia="楷体" w:cs="楷体"/>
          <w:kern w:val="2"/>
          <w:sz w:val="24"/>
          <w:szCs w:val="24"/>
          <w:lang w:val="en-US" w:eastAsia="zh-CN" w:bidi="ar-SA"/>
        </w:rPr>
        <w:t>开发的3本校本教材</w:t>
      </w:r>
      <w:bookmarkEnd w:id="155"/>
    </w:p>
    <w:p w14:paraId="36A4B511">
      <w:pPr>
        <w:pStyle w:val="4"/>
        <w:keepNext/>
        <w:keepLines/>
        <w:pageBreakBefore w:val="0"/>
        <w:widowControl w:val="0"/>
        <w:kinsoku/>
        <w:wordWrap/>
        <w:overflowPunct/>
        <w:topLinePunct w:val="0"/>
        <w:autoSpaceDE/>
        <w:autoSpaceDN/>
        <w:bidi w:val="0"/>
        <w:adjustRightInd/>
        <w:snapToGrid/>
        <w:spacing w:line="240" w:lineRule="auto"/>
        <w:ind w:firstLine="562" w:firstLineChars="200"/>
        <w:textAlignment w:val="auto"/>
        <w:rPr>
          <w:rFonts w:hint="default" w:ascii="Times New Roman" w:hAnsi="Times New Roman" w:eastAsia="宋体" w:cs="宋体"/>
          <w:b/>
          <w:sz w:val="28"/>
          <w:lang w:val="en-US" w:eastAsia="zh-CN"/>
        </w:rPr>
      </w:pPr>
      <w:bookmarkStart w:id="156" w:name="_Toc18147"/>
      <w:r>
        <w:rPr>
          <w:rFonts w:hint="eastAsia" w:ascii="Times New Roman" w:hAnsi="Times New Roman" w:eastAsia="宋体" w:cs="宋体"/>
          <w:b/>
          <w:sz w:val="28"/>
          <w:lang w:val="en-US" w:eastAsia="zh-CN"/>
        </w:rPr>
        <w:t>6.5 教研教改</w:t>
      </w:r>
      <w:bookmarkEnd w:id="156"/>
    </w:p>
    <w:p w14:paraId="11060F52">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在教研教改方面，学校紧抓科研兴校战略，以研促教，全面提升教学质量</w:t>
      </w:r>
      <w:r>
        <w:rPr>
          <w:rFonts w:hint="eastAsia" w:ascii="Times New Roman" w:hAnsi="Times New Roman" w:eastAsia="宋体" w:cs="宋体"/>
          <w:sz w:val="24"/>
          <w:szCs w:val="24"/>
          <w:lang w:val="en-US" w:eastAsia="zh-CN"/>
        </w:rPr>
        <w:t>。</w:t>
      </w:r>
    </w:p>
    <w:p w14:paraId="629C68C1">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一是</w:t>
      </w:r>
      <w:r>
        <w:rPr>
          <w:rFonts w:hint="default" w:ascii="Times New Roman" w:hAnsi="Times New Roman" w:eastAsia="宋体" w:cs="宋体"/>
          <w:sz w:val="24"/>
          <w:szCs w:val="24"/>
          <w:lang w:val="en-US" w:eastAsia="zh-CN"/>
        </w:rPr>
        <w:t>加强师资队伍建设。完善了骨干教师、</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双师型</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教师、学科带头人、学校名师的培养规划和相关制度，并切实落实培养工作。通过优化教师结构，加强教研组长培训及考核，有计划地对各层次、各专业教师开展形式多样的校本培训，不断提升教师队伍的整体素质。</w:t>
      </w:r>
    </w:p>
    <w:p w14:paraId="10B55E49">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二是</w:t>
      </w:r>
      <w:r>
        <w:rPr>
          <w:rFonts w:hint="default" w:ascii="Times New Roman" w:hAnsi="Times New Roman" w:eastAsia="宋体" w:cs="宋体"/>
          <w:sz w:val="24"/>
          <w:szCs w:val="24"/>
          <w:lang w:val="en-US" w:eastAsia="zh-CN"/>
        </w:rPr>
        <w:t>重视课题研究工作。学校积极推进两项省级教改课题，为课题中期检查工作做好充分准备。</w:t>
      </w:r>
      <w:r>
        <w:rPr>
          <w:rFonts w:hint="eastAsia" w:ascii="Times New Roman" w:hAnsi="Times New Roman" w:cs="宋体"/>
          <w:sz w:val="24"/>
          <w:szCs w:val="24"/>
          <w:lang w:val="en-US" w:eastAsia="zh-CN"/>
        </w:rPr>
        <w:t>本学年，学校</w:t>
      </w:r>
      <w:r>
        <w:rPr>
          <w:rFonts w:hint="default" w:ascii="Times New Roman" w:hAnsi="Times New Roman" w:eastAsia="宋体" w:cs="宋体"/>
          <w:sz w:val="24"/>
          <w:szCs w:val="24"/>
          <w:lang w:val="en-US" w:eastAsia="zh-CN"/>
        </w:rPr>
        <w:t>完成了两项市级课题的结题工作，顺利开展了新申报课题的开题工作，课题研究工作取得显著进展。</w:t>
      </w:r>
    </w:p>
    <w:p w14:paraId="07558FF7">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三是</w:t>
      </w:r>
      <w:r>
        <w:rPr>
          <w:rFonts w:hint="default" w:ascii="Times New Roman" w:hAnsi="Times New Roman" w:eastAsia="宋体" w:cs="宋体"/>
          <w:sz w:val="24"/>
          <w:szCs w:val="24"/>
          <w:lang w:val="en-US" w:eastAsia="zh-CN"/>
        </w:rPr>
        <w:t>形成</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人人搞科研，个个有课题</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的良好氛围</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学校分职称层、分年龄阶段下达教研科研任务，鼓励教师积极参与科研工作。学校还积极鼓励教师撰写并发表科研论文，将科研成果以文字形式呈现，进一步提升教师的学术影响力和专业素养。通过实现评职晋级与课题研究紧密衔接，有效提升了教师的科研水平和教学能力。</w:t>
      </w:r>
    </w:p>
    <w:p w14:paraId="6FB35325">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此外，学校还积极推进课堂革命，提高办学内涵竞争力。按照市委</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三有六让四地</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课堂建设要求，制定了《</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三有</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课堂专项整改方案》和《关于高效课堂的改革方案》，持续推进学校课堂革命。通过实现</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升学部往实里学，三大赛事往高处拔，普通中专往趣里走</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的教学目标，推动教育教学工作高质量发展</w:t>
      </w:r>
      <w:r>
        <w:rPr>
          <w:rFonts w:hint="eastAsia" w:ascii="Times New Roman" w:hAnsi="Times New Roman" w:eastAsia="宋体" w:cs="宋体"/>
          <w:sz w:val="24"/>
          <w:szCs w:val="24"/>
          <w:lang w:val="en-US" w:eastAsia="zh-CN"/>
        </w:rPr>
        <w:t>。</w:t>
      </w:r>
    </w:p>
    <w:p w14:paraId="6FF9188C">
      <w:pPr>
        <w:pStyle w:val="7"/>
        <w:keepNext w:val="0"/>
        <w:keepLines w:val="0"/>
        <w:pageBreakBefore w:val="0"/>
        <w:widowControl w:val="0"/>
        <w:kinsoku/>
        <w:wordWrap/>
        <w:overflowPunct/>
        <w:topLinePunct w:val="0"/>
        <w:autoSpaceDE/>
        <w:autoSpaceDN/>
        <w:bidi w:val="0"/>
        <w:adjustRightInd/>
        <w:snapToGrid/>
        <w:spacing w:before="63" w:beforeLines="20" w:after="63" w:afterLines="20" w:line="560" w:lineRule="exact"/>
        <w:jc w:val="center"/>
        <w:textAlignment w:val="auto"/>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rPr>
        <w:t>表</w:t>
      </w:r>
      <w:r>
        <w:rPr>
          <w:rFonts w:hint="eastAsia" w:ascii="Times New Roman" w:hAnsi="Times New Roman" w:eastAsia="宋体" w:cs="Times New Roman"/>
          <w:b/>
          <w:bCs/>
          <w:sz w:val="24"/>
          <w:szCs w:val="24"/>
        </w:rPr>
        <w:fldChar w:fldCharType="begin"/>
      </w:r>
      <w:r>
        <w:rPr>
          <w:rFonts w:hint="eastAsia" w:ascii="Times New Roman" w:hAnsi="Times New Roman" w:eastAsia="宋体" w:cs="Times New Roman"/>
          <w:b/>
          <w:bCs/>
          <w:sz w:val="24"/>
          <w:szCs w:val="24"/>
        </w:rPr>
        <w:instrText xml:space="preserve"> SEQ 表 \* ARABIC </w:instrText>
      </w:r>
      <w:r>
        <w:rPr>
          <w:rFonts w:hint="eastAsia" w:ascii="Times New Roman" w:hAnsi="Times New Roman" w:eastAsia="宋体" w:cs="Times New Roman"/>
          <w:b/>
          <w:bCs/>
          <w:sz w:val="24"/>
          <w:szCs w:val="24"/>
        </w:rPr>
        <w:fldChar w:fldCharType="separate"/>
      </w:r>
      <w:r>
        <w:rPr>
          <w:rFonts w:hint="eastAsia" w:ascii="Times New Roman" w:hAnsi="Times New Roman" w:eastAsia="宋体" w:cs="Times New Roman"/>
          <w:b/>
          <w:bCs/>
          <w:sz w:val="24"/>
          <w:szCs w:val="24"/>
        </w:rPr>
        <w:t>6</w:t>
      </w:r>
      <w:r>
        <w:rPr>
          <w:rFonts w:hint="eastAsia" w:ascii="Times New Roman" w:hAnsi="Times New Roman" w:eastAsia="宋体" w:cs="Times New Roman"/>
          <w:b/>
          <w:bCs/>
          <w:sz w:val="24"/>
          <w:szCs w:val="24"/>
        </w:rPr>
        <w:fldChar w:fldCharType="end"/>
      </w:r>
      <w:bookmarkStart w:id="157" w:name="_Toc1800"/>
      <w:r>
        <w:rPr>
          <w:rFonts w:hint="eastAsia" w:ascii="Times New Roman" w:hAnsi="Times New Roman" w:eastAsia="宋体" w:cs="Times New Roman"/>
          <w:b/>
          <w:bCs/>
          <w:sz w:val="24"/>
          <w:szCs w:val="24"/>
          <w:lang w:eastAsia="zh-CN"/>
        </w:rPr>
        <w:t xml:space="preserve"> </w:t>
      </w:r>
      <w:r>
        <w:rPr>
          <w:rFonts w:hint="eastAsia" w:ascii="Times New Roman" w:hAnsi="Times New Roman" w:eastAsia="宋体" w:cs="Times New Roman"/>
          <w:b/>
          <w:bCs/>
          <w:sz w:val="24"/>
          <w:szCs w:val="24"/>
          <w:lang w:val="en-US" w:eastAsia="zh-CN"/>
        </w:rPr>
        <w:t xml:space="preserve"> </w:t>
      </w:r>
      <w:r>
        <w:rPr>
          <w:rFonts w:hint="eastAsia" w:ascii="Times New Roman" w:hAnsi="Times New Roman" w:eastAsia="宋体" w:cs="Times New Roman"/>
          <w:b/>
          <w:bCs/>
          <w:sz w:val="24"/>
          <w:szCs w:val="24"/>
          <w:lang w:eastAsia="zh-CN"/>
        </w:rPr>
        <w:t>202</w:t>
      </w:r>
      <w:r>
        <w:rPr>
          <w:rFonts w:hint="eastAsia" w:ascii="Times New Roman" w:hAnsi="Times New Roman" w:eastAsia="宋体" w:cs="Times New Roman"/>
          <w:b/>
          <w:bCs/>
          <w:sz w:val="24"/>
          <w:szCs w:val="24"/>
          <w:lang w:val="en-US" w:eastAsia="zh-CN"/>
        </w:rPr>
        <w:t>4</w:t>
      </w:r>
      <w:r>
        <w:rPr>
          <w:rFonts w:hint="eastAsia" w:ascii="Times New Roman" w:hAnsi="Times New Roman" w:eastAsia="宋体" w:cs="Times New Roman"/>
          <w:b/>
          <w:bCs/>
          <w:sz w:val="24"/>
          <w:szCs w:val="24"/>
          <w:lang w:eastAsia="zh-CN"/>
        </w:rPr>
        <w:t>年</w:t>
      </w:r>
      <w:r>
        <w:rPr>
          <w:rFonts w:hint="eastAsia" w:ascii="Times New Roman" w:hAnsi="Times New Roman" w:eastAsia="宋体" w:cs="Times New Roman"/>
          <w:b/>
          <w:bCs/>
          <w:sz w:val="24"/>
          <w:szCs w:val="24"/>
          <w:lang w:val="en-US" w:eastAsia="zh-CN"/>
        </w:rPr>
        <w:t>学校课题研究开展情况</w:t>
      </w:r>
      <w:bookmarkEnd w:id="157"/>
    </w:p>
    <w:tbl>
      <w:tblPr>
        <w:tblStyle w:val="21"/>
        <w:tblW w:w="842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86"/>
        <w:gridCol w:w="2941"/>
        <w:gridCol w:w="1392"/>
        <w:gridCol w:w="1075"/>
        <w:gridCol w:w="2332"/>
      </w:tblGrid>
      <w:tr w14:paraId="637E69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6" w:type="dxa"/>
            <w:tcBorders>
              <w:top w:val="single" w:color="C0504D" w:sz="4" w:space="0"/>
              <w:left w:val="single" w:color="C0504D" w:sz="4" w:space="0"/>
              <w:bottom w:val="single" w:color="C0504D" w:sz="4" w:space="0"/>
              <w:right w:val="single" w:color="C0504D" w:sz="4" w:space="0"/>
              <w:tl2br w:val="nil"/>
            </w:tcBorders>
            <w:shd w:val="clear" w:color="auto" w:fill="DA9695"/>
            <w:noWrap/>
            <w:vAlign w:val="center"/>
          </w:tcPr>
          <w:p w14:paraId="28EB8A4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序号</w:t>
            </w:r>
          </w:p>
        </w:tc>
        <w:tc>
          <w:tcPr>
            <w:tcW w:w="2941" w:type="dxa"/>
            <w:tcBorders>
              <w:top w:val="single" w:color="C0504D" w:sz="4" w:space="0"/>
              <w:left w:val="single" w:color="C0504D" w:sz="4" w:space="0"/>
              <w:bottom w:val="single" w:color="C0504D" w:sz="4" w:space="0"/>
              <w:right w:val="single" w:color="C0504D" w:sz="4" w:space="0"/>
            </w:tcBorders>
            <w:shd w:val="clear" w:color="auto" w:fill="DA9695"/>
            <w:noWrap/>
            <w:vAlign w:val="center"/>
          </w:tcPr>
          <w:p w14:paraId="7B80C35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课题名称</w:t>
            </w:r>
          </w:p>
        </w:tc>
        <w:tc>
          <w:tcPr>
            <w:tcW w:w="1392" w:type="dxa"/>
            <w:tcBorders>
              <w:top w:val="single" w:color="C0504D" w:sz="4" w:space="0"/>
              <w:left w:val="single" w:color="C0504D" w:sz="4" w:space="0"/>
              <w:bottom w:val="single" w:color="C0504D" w:sz="4" w:space="0"/>
              <w:right w:val="single" w:color="C0504D" w:sz="4" w:space="0"/>
            </w:tcBorders>
            <w:shd w:val="clear" w:color="auto" w:fill="DA9695"/>
            <w:noWrap/>
            <w:vAlign w:val="center"/>
          </w:tcPr>
          <w:p w14:paraId="699B9C8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课题负责人</w:t>
            </w:r>
          </w:p>
        </w:tc>
        <w:tc>
          <w:tcPr>
            <w:tcW w:w="1075" w:type="dxa"/>
            <w:tcBorders>
              <w:top w:val="single" w:color="C0504D" w:sz="4" w:space="0"/>
              <w:left w:val="single" w:color="C0504D" w:sz="4" w:space="0"/>
              <w:bottom w:val="single" w:color="C0504D" w:sz="4" w:space="0"/>
              <w:right w:val="single" w:color="C0504D" w:sz="4" w:space="0"/>
            </w:tcBorders>
            <w:shd w:val="clear" w:color="auto" w:fill="DA9695"/>
            <w:noWrap/>
            <w:vAlign w:val="center"/>
          </w:tcPr>
          <w:p w14:paraId="5649CBB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课题级别</w:t>
            </w:r>
          </w:p>
        </w:tc>
        <w:tc>
          <w:tcPr>
            <w:tcW w:w="2332" w:type="dxa"/>
            <w:tcBorders>
              <w:top w:val="single" w:color="C0504D" w:sz="4" w:space="0"/>
              <w:left w:val="single" w:color="C0504D" w:sz="4" w:space="0"/>
              <w:bottom w:val="single" w:color="C0504D" w:sz="4" w:space="0"/>
              <w:right w:val="single" w:color="C0504D" w:sz="4" w:space="0"/>
            </w:tcBorders>
            <w:shd w:val="clear" w:color="auto" w:fill="DA9695"/>
            <w:noWrap/>
            <w:vAlign w:val="center"/>
          </w:tcPr>
          <w:p w14:paraId="1A9DADE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课题状态</w:t>
            </w:r>
          </w:p>
        </w:tc>
      </w:tr>
      <w:tr w14:paraId="7C469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6"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59F280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w:t>
            </w:r>
          </w:p>
        </w:tc>
        <w:tc>
          <w:tcPr>
            <w:tcW w:w="2941" w:type="dxa"/>
            <w:tcBorders>
              <w:top w:val="single" w:color="C0504D" w:sz="4" w:space="0"/>
              <w:left w:val="single" w:color="C0504D" w:sz="4" w:space="0"/>
              <w:bottom w:val="single" w:color="C0504D" w:sz="4" w:space="0"/>
              <w:right w:val="single" w:color="C0504D" w:sz="4" w:space="0"/>
            </w:tcBorders>
            <w:shd w:val="clear" w:color="auto" w:fill="F9EEEE"/>
            <w:vAlign w:val="center"/>
          </w:tcPr>
          <w:p w14:paraId="7D7E2AA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培养中职公共美育教师课程思政能力的实践研究——以遂宁市职业技术学校为例</w:t>
            </w:r>
          </w:p>
        </w:tc>
        <w:tc>
          <w:tcPr>
            <w:tcW w:w="1392"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8B967E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徐 华</w:t>
            </w:r>
          </w:p>
        </w:tc>
        <w:tc>
          <w:tcPr>
            <w:tcW w:w="10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859248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省级</w:t>
            </w:r>
          </w:p>
        </w:tc>
        <w:tc>
          <w:tcPr>
            <w:tcW w:w="2332"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C801EF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中期检查已完成</w:t>
            </w:r>
          </w:p>
          <w:p w14:paraId="06CBD8D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准备结题</w:t>
            </w:r>
          </w:p>
        </w:tc>
      </w:tr>
      <w:tr w14:paraId="5B529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6"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966E36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w:t>
            </w:r>
          </w:p>
        </w:tc>
        <w:tc>
          <w:tcPr>
            <w:tcW w:w="29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46687B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以“三省课堂”为引领“校企共育+分类培养”课堂革命的实施——以遂宁市职业技术学校为例</w:t>
            </w:r>
          </w:p>
        </w:tc>
        <w:tc>
          <w:tcPr>
            <w:tcW w:w="1392"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C52FBA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唐 悦</w:t>
            </w:r>
          </w:p>
        </w:tc>
        <w:tc>
          <w:tcPr>
            <w:tcW w:w="10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8A1CEB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省级</w:t>
            </w:r>
          </w:p>
        </w:tc>
        <w:tc>
          <w:tcPr>
            <w:tcW w:w="2332"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C625C6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中期检查已完成</w:t>
            </w:r>
          </w:p>
          <w:p w14:paraId="36EAC51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准备结题</w:t>
            </w:r>
          </w:p>
        </w:tc>
      </w:tr>
      <w:tr w14:paraId="50F2E9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6"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20DA77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w:t>
            </w:r>
          </w:p>
        </w:tc>
        <w:tc>
          <w:tcPr>
            <w:tcW w:w="2941"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3354D4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立德树人背景下中职学生品格教育实施路径</w:t>
            </w:r>
          </w:p>
        </w:tc>
        <w:tc>
          <w:tcPr>
            <w:tcW w:w="1392"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E05751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徐 华</w:t>
            </w:r>
          </w:p>
          <w:p w14:paraId="38B4685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（参与）</w:t>
            </w:r>
          </w:p>
        </w:tc>
        <w:tc>
          <w:tcPr>
            <w:tcW w:w="10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AD0ABE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省级</w:t>
            </w:r>
          </w:p>
        </w:tc>
        <w:tc>
          <w:tcPr>
            <w:tcW w:w="2332"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108DB6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已立项</w:t>
            </w:r>
          </w:p>
        </w:tc>
      </w:tr>
      <w:tr w14:paraId="44E5DA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6"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06123C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w:t>
            </w:r>
          </w:p>
        </w:tc>
        <w:tc>
          <w:tcPr>
            <w:tcW w:w="29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1A215A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中职生性心理健康现状调查及教育干预对策研究——以遂宁市中职学校为例</w:t>
            </w:r>
          </w:p>
        </w:tc>
        <w:tc>
          <w:tcPr>
            <w:tcW w:w="1392"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D6950A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徐 华</w:t>
            </w:r>
          </w:p>
        </w:tc>
        <w:tc>
          <w:tcPr>
            <w:tcW w:w="107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09F9D0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w:t>
            </w:r>
          </w:p>
        </w:tc>
        <w:tc>
          <w:tcPr>
            <w:tcW w:w="2332"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968610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已结题</w:t>
            </w:r>
          </w:p>
        </w:tc>
      </w:tr>
      <w:tr w14:paraId="6B14DE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86"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7FDF7B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5</w:t>
            </w:r>
          </w:p>
        </w:tc>
        <w:tc>
          <w:tcPr>
            <w:tcW w:w="2941"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0292EB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中职信息技术课程混合学习教学设计及应用研究</w:t>
            </w:r>
          </w:p>
        </w:tc>
        <w:tc>
          <w:tcPr>
            <w:tcW w:w="1392"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132D80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罗峻峰</w:t>
            </w:r>
          </w:p>
        </w:tc>
        <w:tc>
          <w:tcPr>
            <w:tcW w:w="107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8C2E25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w:t>
            </w:r>
          </w:p>
        </w:tc>
        <w:tc>
          <w:tcPr>
            <w:tcW w:w="2332"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DDD11F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已结题</w:t>
            </w:r>
          </w:p>
        </w:tc>
      </w:tr>
    </w:tbl>
    <w:p w14:paraId="721F259C">
      <w:pPr>
        <w:keepNext w:val="0"/>
        <w:keepLines w:val="0"/>
        <w:pageBreakBefore w:val="0"/>
        <w:widowControl w:val="0"/>
        <w:kinsoku/>
        <w:wordWrap/>
        <w:overflowPunct/>
        <w:topLinePunct w:val="0"/>
        <w:autoSpaceDE/>
        <w:autoSpaceDN/>
        <w:bidi w:val="0"/>
        <w:adjustRightInd/>
        <w:snapToGrid/>
        <w:spacing w:line="240" w:lineRule="exact"/>
        <w:jc w:val="both"/>
        <w:textAlignment w:val="auto"/>
        <w:rPr>
          <w:rFonts w:hint="eastAsia" w:ascii="Times New Roman" w:hAnsi="Times New Roman" w:eastAsia="仿宋" w:cs="Times New Roman"/>
          <w:sz w:val="32"/>
          <w:szCs w:val="32"/>
          <w:highlight w:val="green"/>
          <w:lang w:val="en-US" w:eastAsia="zh-CN"/>
        </w:rPr>
      </w:pPr>
    </w:p>
    <w:p w14:paraId="2B0BCE4E">
      <w:pPr>
        <w:pStyle w:val="7"/>
        <w:keepNext w:val="0"/>
        <w:keepLines w:val="0"/>
        <w:pageBreakBefore w:val="0"/>
        <w:widowControl w:val="0"/>
        <w:kinsoku/>
        <w:wordWrap/>
        <w:overflowPunct/>
        <w:topLinePunct w:val="0"/>
        <w:autoSpaceDE/>
        <w:autoSpaceDN/>
        <w:bidi w:val="0"/>
        <w:adjustRightInd/>
        <w:snapToGrid/>
        <w:spacing w:before="63" w:beforeLines="20" w:after="63" w:afterLines="20" w:line="560" w:lineRule="exact"/>
        <w:jc w:val="center"/>
        <w:textAlignment w:val="auto"/>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rPr>
        <w:t>表</w:t>
      </w:r>
      <w:r>
        <w:rPr>
          <w:rFonts w:hint="eastAsia" w:ascii="Times New Roman" w:hAnsi="Times New Roman" w:eastAsia="宋体" w:cs="Times New Roman"/>
          <w:b/>
          <w:bCs/>
          <w:sz w:val="24"/>
          <w:szCs w:val="24"/>
        </w:rPr>
        <w:fldChar w:fldCharType="begin"/>
      </w:r>
      <w:r>
        <w:rPr>
          <w:rFonts w:hint="eastAsia" w:ascii="Times New Roman" w:hAnsi="Times New Roman" w:eastAsia="宋体" w:cs="Times New Roman"/>
          <w:b/>
          <w:bCs/>
          <w:sz w:val="24"/>
          <w:szCs w:val="24"/>
        </w:rPr>
        <w:instrText xml:space="preserve"> SEQ 表 \* ARABIC </w:instrText>
      </w:r>
      <w:r>
        <w:rPr>
          <w:rFonts w:hint="eastAsia" w:ascii="Times New Roman" w:hAnsi="Times New Roman" w:eastAsia="宋体" w:cs="Times New Roman"/>
          <w:b/>
          <w:bCs/>
          <w:sz w:val="24"/>
          <w:szCs w:val="24"/>
        </w:rPr>
        <w:fldChar w:fldCharType="separate"/>
      </w:r>
      <w:r>
        <w:rPr>
          <w:rFonts w:hint="eastAsia" w:ascii="Times New Roman" w:hAnsi="Times New Roman" w:eastAsia="宋体" w:cs="Times New Roman"/>
          <w:b/>
          <w:bCs/>
          <w:sz w:val="24"/>
          <w:szCs w:val="24"/>
        </w:rPr>
        <w:t>7</w:t>
      </w:r>
      <w:r>
        <w:rPr>
          <w:rFonts w:hint="eastAsia" w:ascii="Times New Roman" w:hAnsi="Times New Roman" w:eastAsia="宋体" w:cs="Times New Roman"/>
          <w:b/>
          <w:bCs/>
          <w:sz w:val="24"/>
          <w:szCs w:val="24"/>
        </w:rPr>
        <w:fldChar w:fldCharType="end"/>
      </w:r>
      <w:bookmarkStart w:id="158" w:name="_Toc6825"/>
      <w:r>
        <w:rPr>
          <w:rFonts w:hint="eastAsia" w:ascii="Times New Roman" w:hAnsi="Times New Roman" w:eastAsia="宋体" w:cs="Times New Roman"/>
          <w:b/>
          <w:bCs/>
          <w:sz w:val="24"/>
          <w:szCs w:val="24"/>
          <w:lang w:eastAsia="zh-CN"/>
        </w:rPr>
        <w:t xml:space="preserve"> </w:t>
      </w:r>
      <w:r>
        <w:rPr>
          <w:rFonts w:hint="eastAsia" w:ascii="Times New Roman" w:hAnsi="Times New Roman" w:eastAsia="宋体" w:cs="Times New Roman"/>
          <w:b/>
          <w:bCs/>
          <w:sz w:val="24"/>
          <w:szCs w:val="24"/>
          <w:lang w:val="en-US" w:eastAsia="zh-CN"/>
        </w:rPr>
        <w:t xml:space="preserve"> </w:t>
      </w:r>
      <w:r>
        <w:rPr>
          <w:rFonts w:hint="eastAsia" w:ascii="Times New Roman" w:hAnsi="Times New Roman" w:eastAsia="宋体" w:cs="Times New Roman"/>
          <w:b/>
          <w:bCs/>
          <w:sz w:val="24"/>
          <w:szCs w:val="24"/>
          <w:lang w:eastAsia="zh-CN"/>
        </w:rPr>
        <w:t>202</w:t>
      </w:r>
      <w:r>
        <w:rPr>
          <w:rFonts w:hint="eastAsia" w:ascii="Times New Roman" w:hAnsi="Times New Roman" w:eastAsia="宋体" w:cs="Times New Roman"/>
          <w:b/>
          <w:bCs/>
          <w:sz w:val="24"/>
          <w:szCs w:val="24"/>
          <w:lang w:val="en-US" w:eastAsia="zh-CN"/>
        </w:rPr>
        <w:t>4</w:t>
      </w:r>
      <w:r>
        <w:rPr>
          <w:rFonts w:hint="eastAsia" w:ascii="Times New Roman" w:hAnsi="Times New Roman" w:eastAsia="宋体" w:cs="Times New Roman"/>
          <w:b/>
          <w:bCs/>
          <w:sz w:val="24"/>
          <w:szCs w:val="24"/>
          <w:lang w:eastAsia="zh-CN"/>
        </w:rPr>
        <w:t>年</w:t>
      </w:r>
      <w:r>
        <w:rPr>
          <w:rFonts w:hint="eastAsia" w:ascii="Times New Roman" w:hAnsi="Times New Roman" w:eastAsia="宋体" w:cs="Times New Roman"/>
          <w:b/>
          <w:bCs/>
          <w:sz w:val="24"/>
          <w:szCs w:val="24"/>
          <w:lang w:val="en-US" w:eastAsia="zh-CN"/>
        </w:rPr>
        <w:t>学校教师论文获奖情况</w:t>
      </w:r>
      <w:bookmarkEnd w:id="158"/>
    </w:p>
    <w:tbl>
      <w:tblPr>
        <w:tblStyle w:val="21"/>
        <w:tblW w:w="842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57"/>
        <w:gridCol w:w="1545"/>
        <w:gridCol w:w="4759"/>
        <w:gridCol w:w="1365"/>
      </w:tblGrid>
      <w:tr w14:paraId="0B5E3B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l2br w:val="nil"/>
            </w:tcBorders>
            <w:shd w:val="clear" w:color="auto" w:fill="DA9695"/>
            <w:noWrap/>
            <w:vAlign w:val="center"/>
          </w:tcPr>
          <w:p w14:paraId="692B557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序号</w:t>
            </w:r>
          </w:p>
        </w:tc>
        <w:tc>
          <w:tcPr>
            <w:tcW w:w="1545" w:type="dxa"/>
            <w:tcBorders>
              <w:top w:val="single" w:color="C0504D" w:sz="4" w:space="0"/>
              <w:left w:val="single" w:color="C0504D" w:sz="4" w:space="0"/>
              <w:bottom w:val="single" w:color="C0504D" w:sz="4" w:space="0"/>
              <w:right w:val="single" w:color="C0504D" w:sz="4" w:space="0"/>
            </w:tcBorders>
            <w:shd w:val="clear" w:color="auto" w:fill="DA9695"/>
            <w:noWrap/>
            <w:vAlign w:val="center"/>
          </w:tcPr>
          <w:p w14:paraId="7B33196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姓名</w:t>
            </w:r>
          </w:p>
        </w:tc>
        <w:tc>
          <w:tcPr>
            <w:tcW w:w="4759" w:type="dxa"/>
            <w:tcBorders>
              <w:top w:val="single" w:color="C0504D" w:sz="4" w:space="0"/>
              <w:left w:val="single" w:color="C0504D" w:sz="4" w:space="0"/>
              <w:bottom w:val="single" w:color="C0504D" w:sz="4" w:space="0"/>
              <w:right w:val="single" w:color="C0504D" w:sz="4" w:space="0"/>
            </w:tcBorders>
            <w:shd w:val="clear" w:color="auto" w:fill="DA9695"/>
            <w:noWrap/>
            <w:vAlign w:val="center"/>
          </w:tcPr>
          <w:p w14:paraId="5AABB5C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论文项目</w:t>
            </w:r>
          </w:p>
        </w:tc>
        <w:tc>
          <w:tcPr>
            <w:tcW w:w="1365" w:type="dxa"/>
            <w:tcBorders>
              <w:top w:val="single" w:color="C0504D" w:sz="4" w:space="0"/>
              <w:left w:val="single" w:color="C0504D" w:sz="4" w:space="0"/>
              <w:bottom w:val="single" w:color="C0504D" w:sz="4" w:space="0"/>
              <w:right w:val="single" w:color="C0504D" w:sz="4" w:space="0"/>
            </w:tcBorders>
            <w:shd w:val="clear" w:color="auto" w:fill="DA9695"/>
            <w:noWrap/>
            <w:vAlign w:val="center"/>
          </w:tcPr>
          <w:p w14:paraId="4035848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获奖等级</w:t>
            </w:r>
          </w:p>
        </w:tc>
      </w:tr>
      <w:tr w14:paraId="362556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807857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58CE83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徐 华</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BA52B0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四川省2024年度职业教育优秀论文评选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CC4E28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省级一等奖</w:t>
            </w:r>
          </w:p>
        </w:tc>
      </w:tr>
      <w:tr w14:paraId="58A834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F7B704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92625E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徐 敏</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8425BE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四川省2024年度职业教育优秀论文评选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EBC3E1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省级二等奖</w:t>
            </w:r>
          </w:p>
        </w:tc>
      </w:tr>
      <w:tr w14:paraId="4708D1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C2758D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CF2222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汤 浪 蒋雨衡</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29F4CA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四川省2024年度职业教育优秀论文评选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88DA4C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省级二等奖</w:t>
            </w:r>
          </w:p>
        </w:tc>
      </w:tr>
      <w:tr w14:paraId="730AC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769DB5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670853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刘 蓉 陆 怡</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040C54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四川省2024年度职业教育优秀论文评选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9D5C8C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省级三等奖</w:t>
            </w:r>
          </w:p>
        </w:tc>
      </w:tr>
      <w:tr w14:paraId="119D1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E2F8FC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5</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8093AB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蒋 奕</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5BA69D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遂宁市2023年度“三有六让四地”课堂建设</w:t>
            </w:r>
          </w:p>
          <w:p w14:paraId="066AAAA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优秀经验文章评选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70B12E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5F8DB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BAC80A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6</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EE8662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蒲利娟</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20B3C6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遂宁市2023年度“三有六让四地”课堂建设</w:t>
            </w:r>
          </w:p>
          <w:p w14:paraId="664E0DA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优秀经验文章评选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C45EB7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41B1C2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D5914D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7</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F4A5E2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陈星巧</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50079F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遂宁市2023年度“三有六让四地”课堂建设</w:t>
            </w:r>
          </w:p>
          <w:p w14:paraId="18B7EE9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优秀经验文章评选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5CC3CE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79B386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F44D6A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8</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52491E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王 露</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98CC03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遂宁市2023年度“三有六让四地”课堂建设</w:t>
            </w:r>
          </w:p>
          <w:p w14:paraId="529821B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优秀经验文章评选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2FD441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5B7281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84B395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9</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DCAAB0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胡 琼</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202AC3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遂宁市2023年度“三有六让四地”课堂建设</w:t>
            </w:r>
          </w:p>
          <w:p w14:paraId="0A56C93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优秀经验文章评选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4009E2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148B8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A9F073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10</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1DEC61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廖唐兰</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340804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遂宁市2023年度“三有六让四地”课堂建设</w:t>
            </w:r>
          </w:p>
          <w:p w14:paraId="56C26DF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优秀经验文章评选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292943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5020EF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F85A78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11</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F33C7F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蒋 锐</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F03B7F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AD2C5C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4C2C38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63BCFF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12</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AD4503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徐 华</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67DD67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FD7423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7099D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561099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13</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2D922C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刘 蓉  陆 怡</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98DBBA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D558EC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574346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8E4523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14</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00ADE1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徐 敏</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33F51B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4FD4AB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33FAF2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B85313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15</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68845F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汤 浪 蒋雨衡</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E4F281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C58EB4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7D9ED2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1422CD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16</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E518FB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胡琴琴</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08727A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7DCA63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12417A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576F8E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17</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5FE197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廖唐兰</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142CC3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00F787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133BC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FBD1BA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18</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A86154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杨桂珍</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3B880B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040D14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44393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7D9ABD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19</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149B06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姜 涛</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11C530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C40D22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117874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ACD715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20</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416548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董 鑫</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AAC2E5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981271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4156B2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5AE2D3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21</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310ED0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范 琴</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3105A7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遂宁市2024年度职业教育优秀论文评选</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E8DEF9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78750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D7F858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22</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8F398D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陈星巧</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9A33AC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w:t>
            </w:r>
          </w:p>
          <w:p w14:paraId="6989D32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6A2DBC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501044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450360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23</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5C06F7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陈家园</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105CDE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w:t>
            </w:r>
          </w:p>
          <w:p w14:paraId="726000B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02F50F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50605C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64C011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24</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361BF6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丁 丽</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7DDAE7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w:t>
            </w:r>
          </w:p>
          <w:p w14:paraId="1A1A87A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015423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4AB9B0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52B5B1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25</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78E055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刘 蓉</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762187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w:t>
            </w:r>
          </w:p>
          <w:p w14:paraId="4DA70B2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32E0D9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5FA9B8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FCF8CC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26</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6F1A5B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王鸿英</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82BCB1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w:t>
            </w:r>
          </w:p>
          <w:p w14:paraId="225D784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（三有六让四地）</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476C10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072343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3B99E1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27</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3FF397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徐 敏</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792D26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w:t>
            </w:r>
          </w:p>
          <w:p w14:paraId="5693A4A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（三有六让四地）</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5EB7C0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468793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B271E3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28</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A5989B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冯 艳</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D96A9C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w:t>
            </w:r>
          </w:p>
          <w:p w14:paraId="03170B8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（三有六让四地）</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09E8D2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7C8696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0BE45A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29</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542DD8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罗峻峰</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ADB320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（依法治教）</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A618D5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360073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7FFEFC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30</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A770D5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蒋雨衡</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B7533B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（依法治教）</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6EC52E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市级一等奖</w:t>
            </w:r>
          </w:p>
        </w:tc>
      </w:tr>
      <w:tr w14:paraId="5700D8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B4EE4B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31</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BDB3EE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蒋 奕</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191F34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2386B5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45F357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EBB881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32</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DE213E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杨晓林</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BC227B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676CBF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7C3E4C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048158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33</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D48554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廖唐兰</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B4DAE3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3AF2CC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731DDC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FB7F5F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34</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68D76D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陈诗雨</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AD6C14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959F5F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77F85D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182962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35</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472F75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汤 浪</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94149E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（三有六让四地）</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8C7FD6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7D0218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1CEAC9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36</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3119E5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李 琴</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819E17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（三有六让四地）</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F87A51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77C28F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B1B695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37</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0505A28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陆 怡</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D60657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（三有六让四地）</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A16648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105AF4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B33A00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38</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01E23C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冉小平</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26DA75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（依法治教）</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42FC08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市级二等奖</w:t>
            </w:r>
          </w:p>
        </w:tc>
      </w:tr>
      <w:tr w14:paraId="6F2215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A0A6C5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39</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4F86A6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杜沁洋</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8AF82E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0AD6B9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5C643B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4231E8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40</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110FEC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张 蓉</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75BD18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E3374F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00AE06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CEC3EA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41</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F47CDD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林长虹</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BFDEB9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28326C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0251E3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5A642D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42</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B29FDB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曾 津</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CD289E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D837C9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113481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561A11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43</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2FC0B9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李 川</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E04D6E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7BD4B0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77D7A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50E27B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44</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C7FABA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龚晓娟</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97D440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5F2F5B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2A0C92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67E376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45</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51F31D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罗晓云</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360B8D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（学科论文）</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7C9BF78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219CE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6CDC0C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46</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F6DCE6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罗 为</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E61503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（三有六让四地）</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0F8A2BF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685D4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F34BED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47</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3B7165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张 雪</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FE9686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（三有六让四地）</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2ACE0B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7C7FF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250748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48</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B1EA8B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蒲利娟</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485D3A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（三有六让四地）</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45D6F49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5C67B1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6BEC87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49</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6555DF3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谭丽君</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47A3C47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（依法治教）</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EB3377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51ED2E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CEFF23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50</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518B98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蒋鑫杰</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78F460C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（依法治教）</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D71E90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7CB39D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3278B4F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51</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0EF181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童 越</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F97E53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（依法治教）</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C00771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3A158F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101286C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52</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9E2C92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胡 琼</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2F8861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（依法治教）</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3404225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7C2161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5FECED3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53</w:t>
            </w:r>
          </w:p>
        </w:tc>
        <w:tc>
          <w:tcPr>
            <w:tcW w:w="154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804308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邓啊娇</w:t>
            </w:r>
          </w:p>
        </w:tc>
        <w:tc>
          <w:tcPr>
            <w:tcW w:w="4759"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1E807F8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遂宁市2024年度优秀教育教学经验文章评选      （依法治教）</w:t>
            </w:r>
          </w:p>
        </w:tc>
        <w:tc>
          <w:tcPr>
            <w:tcW w:w="1365" w:type="dxa"/>
            <w:tcBorders>
              <w:top w:val="single" w:color="C0504D" w:sz="4" w:space="0"/>
              <w:left w:val="single" w:color="C0504D" w:sz="4" w:space="0"/>
              <w:bottom w:val="single" w:color="C0504D" w:sz="4" w:space="0"/>
              <w:right w:val="single" w:color="C0504D" w:sz="4" w:space="0"/>
            </w:tcBorders>
            <w:shd w:val="clear" w:color="auto" w:fill="F9EEEE"/>
            <w:noWrap/>
            <w:vAlign w:val="center"/>
          </w:tcPr>
          <w:p w14:paraId="282FF38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市级三等奖</w:t>
            </w:r>
          </w:p>
        </w:tc>
      </w:tr>
      <w:tr w14:paraId="207247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blHeader/>
          <w:jc w:val="center"/>
        </w:trPr>
        <w:tc>
          <w:tcPr>
            <w:tcW w:w="757"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6CEC602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54</w:t>
            </w:r>
          </w:p>
        </w:tc>
        <w:tc>
          <w:tcPr>
            <w:tcW w:w="154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57B9AF7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kern w:val="0"/>
                <w:sz w:val="21"/>
                <w:szCs w:val="21"/>
                <w:u w:val="none"/>
                <w:lang w:val="en-US" w:eastAsia="zh-CN" w:bidi="ar"/>
              </w:rPr>
            </w:pPr>
            <w:r>
              <w:rPr>
                <w:rFonts w:hint="eastAsia" w:ascii="Times New Roman" w:hAnsi="Times New Roman" w:eastAsia="宋体" w:cs="宋体"/>
                <w:b w:val="0"/>
                <w:i w:val="0"/>
                <w:iCs w:val="0"/>
                <w:color w:val="000000"/>
                <w:kern w:val="0"/>
                <w:sz w:val="21"/>
                <w:szCs w:val="21"/>
                <w:u w:val="none"/>
                <w:lang w:val="en-US" w:eastAsia="zh-CN" w:bidi="ar"/>
              </w:rPr>
              <w:t>徐 华  刘 蓉</w:t>
            </w:r>
          </w:p>
          <w:p w14:paraId="772C0A1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徐 敏</w:t>
            </w:r>
          </w:p>
        </w:tc>
        <w:tc>
          <w:tcPr>
            <w:tcW w:w="4759"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AD7194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四川省2024年职业教育典型案例评审</w:t>
            </w:r>
          </w:p>
        </w:tc>
        <w:tc>
          <w:tcPr>
            <w:tcW w:w="1365" w:type="dxa"/>
            <w:tcBorders>
              <w:top w:val="single" w:color="C0504D" w:sz="4" w:space="0"/>
              <w:left w:val="single" w:color="C0504D" w:sz="4" w:space="0"/>
              <w:bottom w:val="single" w:color="C0504D" w:sz="4" w:space="0"/>
              <w:right w:val="single" w:color="C0504D" w:sz="4" w:space="0"/>
            </w:tcBorders>
            <w:shd w:val="clear" w:color="auto" w:fill="FFFFFF"/>
            <w:noWrap/>
            <w:vAlign w:val="center"/>
          </w:tcPr>
          <w:p w14:paraId="285E5A7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宋体"/>
                <w:b w:val="0"/>
                <w:i w:val="0"/>
                <w:iCs w:val="0"/>
                <w:color w:val="000000"/>
                <w:sz w:val="21"/>
                <w:szCs w:val="21"/>
                <w:u w:val="none"/>
              </w:rPr>
            </w:pPr>
            <w:r>
              <w:rPr>
                <w:rFonts w:hint="eastAsia" w:ascii="Times New Roman" w:hAnsi="Times New Roman" w:eastAsia="宋体" w:cs="宋体"/>
                <w:b w:val="0"/>
                <w:i w:val="0"/>
                <w:iCs w:val="0"/>
                <w:color w:val="000000"/>
                <w:kern w:val="0"/>
                <w:sz w:val="21"/>
                <w:szCs w:val="21"/>
                <w:u w:val="none"/>
                <w:lang w:val="en-US" w:eastAsia="zh-CN" w:bidi="ar"/>
              </w:rPr>
              <w:t>省级三等奖</w:t>
            </w:r>
          </w:p>
        </w:tc>
      </w:tr>
    </w:tbl>
    <w:p w14:paraId="2C287297">
      <w:pPr>
        <w:pStyle w:val="2"/>
        <w:keepNext w:val="0"/>
        <w:keepLines w:val="0"/>
        <w:pageBreakBefore w:val="0"/>
        <w:widowControl w:val="0"/>
        <w:kinsoku/>
        <w:wordWrap/>
        <w:overflowPunct/>
        <w:topLinePunct w:val="0"/>
        <w:autoSpaceDE/>
        <w:autoSpaceDN/>
        <w:bidi w:val="0"/>
        <w:adjustRightInd/>
        <w:snapToGrid/>
        <w:spacing w:after="0" w:line="240" w:lineRule="exact"/>
        <w:textAlignment w:val="auto"/>
        <w:rPr>
          <w:rFonts w:hint="eastAsia" w:ascii="Times New Roman" w:hAnsi="Times New Roman" w:eastAsia="仿宋" w:cs="Times New Roman"/>
          <w:sz w:val="32"/>
          <w:szCs w:val="32"/>
          <w:highlight w:val="green"/>
          <w:lang w:val="en-US" w:eastAsia="zh-CN"/>
        </w:rPr>
      </w:pPr>
    </w:p>
    <w:bookmarkEnd w:id="152"/>
    <w:p w14:paraId="06D5CF4E">
      <w:pPr>
        <w:pStyle w:val="4"/>
        <w:keepNext/>
        <w:keepLines/>
        <w:pageBreakBefore w:val="0"/>
        <w:widowControl w:val="0"/>
        <w:kinsoku/>
        <w:wordWrap/>
        <w:overflowPunct/>
        <w:topLinePunct w:val="0"/>
        <w:autoSpaceDE/>
        <w:autoSpaceDN/>
        <w:bidi w:val="0"/>
        <w:adjustRightInd/>
        <w:snapToGrid/>
        <w:spacing w:before="63" w:beforeLines="20"/>
        <w:ind w:firstLine="562" w:firstLineChars="200"/>
        <w:textAlignment w:val="auto"/>
        <w:rPr>
          <w:rFonts w:hint="eastAsia" w:ascii="Times New Roman" w:hAnsi="Times New Roman" w:eastAsia="宋体" w:cs="宋体"/>
          <w:b/>
          <w:sz w:val="28"/>
          <w:lang w:val="en-US" w:eastAsia="zh-CN"/>
        </w:rPr>
      </w:pPr>
      <w:bookmarkStart w:id="159" w:name="_Toc831"/>
      <w:bookmarkStart w:id="160" w:name="_Toc21093"/>
      <w:bookmarkStart w:id="161" w:name="_Toc13652"/>
      <w:r>
        <w:rPr>
          <w:rFonts w:hint="eastAsia" w:ascii="Times New Roman" w:hAnsi="Times New Roman" w:eastAsia="宋体" w:cs="宋体"/>
          <w:b/>
          <w:sz w:val="28"/>
          <w:lang w:val="en-US" w:eastAsia="zh-CN"/>
        </w:rPr>
        <w:t>6.6 政策落实</w:t>
      </w:r>
      <w:bookmarkEnd w:id="159"/>
    </w:p>
    <w:p w14:paraId="29F697FF">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学校深入贯彻落实国家一系列法规政策，如《中华人民共和国教育法》《中华人民共和国职业教育法》及关于职业教育发展与教学改革的多项决定与意见，积极营造学法、知法、守法的校园氛围。通过多样化的形式，包括课堂学习、专题讲座、宣传栏、黑板报、知识竞赛等，广泛组织</w:t>
      </w:r>
      <w:r>
        <w:rPr>
          <w:rFonts w:hint="eastAsia" w:ascii="Times New Roman" w:hAnsi="Times New Roman" w:cs="宋体"/>
          <w:sz w:val="24"/>
          <w:szCs w:val="24"/>
          <w:lang w:val="en-US" w:eastAsia="zh-CN"/>
        </w:rPr>
        <w:t>师生</w:t>
      </w:r>
      <w:r>
        <w:rPr>
          <w:rFonts w:hint="default" w:ascii="Times New Roman" w:hAnsi="Times New Roman" w:eastAsia="宋体" w:cs="宋体"/>
          <w:sz w:val="24"/>
          <w:szCs w:val="24"/>
          <w:lang w:val="en-US" w:eastAsia="zh-CN"/>
        </w:rPr>
        <w:t>学习并宣传国家政策法规，确保其内容深入人心。在管理上，学校强调政治意识、规矩意识，重视管理体系与制度建设，以制度管人、流程管事，致力于依法治校，提升依法管理水平。</w:t>
      </w:r>
    </w:p>
    <w:p w14:paraId="24B50853">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同时，学校针对特定领域开展专项法治教育活动。通过禁毒主题班会普及《中华人民共和国禁毒法》，增强学生防毒拒毒能力</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结合《中华人民共和国未成年人保护法》举办预防艾滋病知识讲座，传授科学预防知识，保护未成年人身心健康。2023年12月4日</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在第十个国家宪法日之际，学校开展</w:t>
      </w:r>
      <w:r>
        <w:rPr>
          <w:rFonts w:hint="eastAsia" w:ascii="Times New Roman" w:hAnsi="Times New Roman" w:eastAsia="宋体" w:cs="宋体"/>
          <w:sz w:val="24"/>
          <w:szCs w:val="24"/>
          <w:lang w:val="en-US" w:eastAsia="zh-CN"/>
        </w:rPr>
        <w:t>了</w:t>
      </w:r>
      <w:r>
        <w:rPr>
          <w:rFonts w:hint="default" w:ascii="Times New Roman" w:hAnsi="Times New Roman" w:eastAsia="宋体" w:cs="宋体"/>
          <w:sz w:val="24"/>
          <w:szCs w:val="24"/>
          <w:lang w:val="en-US" w:eastAsia="zh-CN"/>
        </w:rPr>
        <w:t>宪法知识宣讲志愿活动，弘扬宪法精神，普及宪法知识，引导学生树立正确的法治观念，为建设法治校园贡献力量。</w:t>
      </w:r>
      <w:r>
        <w:rPr>
          <w:rFonts w:hint="eastAsia" w:ascii="Times New Roman" w:hAnsi="Times New Roman" w:eastAsia="宋体" w:cs="宋体"/>
          <w:sz w:val="24"/>
          <w:szCs w:val="24"/>
          <w:lang w:val="en-US" w:eastAsia="zh-CN"/>
        </w:rPr>
        <w:t>2023年</w:t>
      </w:r>
      <w:r>
        <w:rPr>
          <w:rFonts w:hint="default" w:ascii="Times New Roman" w:hAnsi="Times New Roman" w:eastAsia="宋体" w:cs="宋体"/>
          <w:sz w:val="24"/>
          <w:szCs w:val="24"/>
          <w:lang w:val="en-US" w:eastAsia="zh-CN"/>
        </w:rPr>
        <w:t>12月8日</w:t>
      </w:r>
      <w:r>
        <w:rPr>
          <w:rFonts w:hint="eastAsia" w:ascii="Times New Roman" w:hAnsi="Times New Roman" w:cs="宋体"/>
          <w:sz w:val="24"/>
          <w:szCs w:val="24"/>
          <w:lang w:val="en-US" w:eastAsia="zh-CN"/>
        </w:rPr>
        <w:t>，学校</w:t>
      </w:r>
      <w:r>
        <w:rPr>
          <w:rFonts w:hint="eastAsia" w:ascii="Times New Roman" w:hAnsi="Times New Roman" w:eastAsia="宋体" w:cs="宋体"/>
          <w:sz w:val="24"/>
          <w:szCs w:val="24"/>
          <w:lang w:val="en-US" w:eastAsia="zh-CN"/>
        </w:rPr>
        <w:t>开展</w:t>
      </w:r>
      <w:r>
        <w:rPr>
          <w:rFonts w:hint="eastAsia" w:ascii="Times New Roman" w:hAnsi="Times New Roman" w:cs="宋体"/>
          <w:sz w:val="24"/>
          <w:szCs w:val="24"/>
          <w:lang w:val="en-US" w:eastAsia="zh-CN"/>
        </w:rPr>
        <w:t>了</w:t>
      </w:r>
      <w:r>
        <w:rPr>
          <w:rFonts w:hint="default" w:ascii="Times New Roman" w:hAnsi="Times New Roman" w:eastAsia="宋体" w:cs="宋体"/>
          <w:sz w:val="24"/>
          <w:szCs w:val="24"/>
          <w:lang w:val="en-US" w:eastAsia="zh-CN"/>
        </w:rPr>
        <w:t>遂宁市第五届校园诚信文化节</w:t>
      </w:r>
      <w:r>
        <w:rPr>
          <w:rFonts w:hint="eastAsia" w:ascii="Times New Roman" w:hAnsi="Times New Roman" w:eastAsia="宋体" w:cs="宋体"/>
          <w:sz w:val="24"/>
          <w:szCs w:val="24"/>
          <w:lang w:val="en-US" w:eastAsia="zh-CN"/>
        </w:rPr>
        <w:t>活动</w:t>
      </w:r>
      <w:r>
        <w:rPr>
          <w:rFonts w:hint="default" w:ascii="Times New Roman" w:hAnsi="Times New Roman" w:eastAsia="宋体" w:cs="宋体"/>
          <w:sz w:val="24"/>
          <w:szCs w:val="24"/>
          <w:lang w:val="en-US" w:eastAsia="zh-CN"/>
        </w:rPr>
        <w:t>，以</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诚信立身</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反诈先行</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为主题，引导师生学习诚信文化、掌握征信知识、识别电信诈骗术，构建</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诚信校园</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无诈校园</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平安校园</w:t>
      </w:r>
      <w:r>
        <w:rPr>
          <w:rFonts w:hint="eastAsia" w:ascii="Times New Roman" w:hAnsi="Times New Roman" w:cs="宋体"/>
          <w:sz w:val="24"/>
          <w:szCs w:val="24"/>
          <w:lang w:val="en-US" w:eastAsia="zh-CN"/>
        </w:rPr>
        <w:t>”</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在金融法治教育方面，学校与遂宁市合作建立了首个反洗钱宣传教育基地，为共建金融安全环境贡献力量。这些举措</w:t>
      </w:r>
      <w:r>
        <w:rPr>
          <w:rFonts w:hint="eastAsia" w:ascii="Times New Roman" w:hAnsi="Times New Roman" w:eastAsia="宋体" w:cs="宋体"/>
          <w:sz w:val="24"/>
          <w:szCs w:val="24"/>
          <w:lang w:val="en-US" w:eastAsia="zh-CN"/>
        </w:rPr>
        <w:t>都</w:t>
      </w:r>
      <w:r>
        <w:rPr>
          <w:rFonts w:hint="default" w:ascii="Times New Roman" w:hAnsi="Times New Roman" w:eastAsia="宋体" w:cs="宋体"/>
          <w:sz w:val="24"/>
          <w:szCs w:val="24"/>
          <w:lang w:val="en-US" w:eastAsia="zh-CN"/>
        </w:rPr>
        <w:t>体现了学校在政策落实方面的全面性与实效性。</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0A1C0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cantSplit/>
        </w:trPr>
        <w:tc>
          <w:tcPr>
            <w:tcW w:w="4251" w:type="dxa"/>
            <w:vAlign w:val="center"/>
          </w:tcPr>
          <w:p w14:paraId="148BF0B7">
            <w:pPr>
              <w:keepNext w:val="0"/>
              <w:keepLines w:val="0"/>
              <w:pageBreakBefore w:val="0"/>
              <w:widowControl w:val="0"/>
              <w:kinsoku/>
              <w:wordWrap/>
              <w:overflowPunct/>
              <w:topLinePunct w:val="0"/>
              <w:autoSpaceDE/>
              <w:autoSpaceDN/>
              <w:bidi w:val="0"/>
              <w:adjustRightInd w:val="0"/>
              <w:snapToGrid w:val="0"/>
              <w:textAlignment w:val="auto"/>
              <w:rPr>
                <w:rFonts w:hint="eastAsia"/>
              </w:rPr>
            </w:pPr>
            <w:r>
              <w:rPr>
                <w:rFonts w:hint="eastAsia"/>
              </w:rPr>
              <w:drawing>
                <wp:inline distT="0" distB="0" distL="0" distR="0">
                  <wp:extent cx="2585720" cy="1757045"/>
                  <wp:effectExtent l="0" t="0" r="5080" b="8255"/>
                  <wp:docPr id="89" name="图片 8" descr="C:/Users/HUAWEI/Desktop/微信图片_20250106155417.png微信图片_2025010615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descr="C:/Users/HUAWEI/Desktop/微信图片_20250106155417.png微信图片_20250106155417"/>
                          <pic:cNvPicPr>
                            <a:picLocks noChangeAspect="1"/>
                          </pic:cNvPicPr>
                        </pic:nvPicPr>
                        <pic:blipFill>
                          <a:blip r:embed="rId80"/>
                          <a:srcRect l="8999" r="8999"/>
                          <a:stretch>
                            <a:fillRect/>
                          </a:stretch>
                        </pic:blipFill>
                        <pic:spPr>
                          <a:xfrm>
                            <a:off x="0" y="0"/>
                            <a:ext cx="2585720" cy="1757045"/>
                          </a:xfrm>
                          <a:prstGeom prst="rect">
                            <a:avLst/>
                          </a:prstGeom>
                        </pic:spPr>
                      </pic:pic>
                    </a:graphicData>
                  </a:graphic>
                </wp:inline>
              </w:drawing>
            </w:r>
          </w:p>
        </w:tc>
        <w:tc>
          <w:tcPr>
            <w:tcW w:w="4271" w:type="dxa"/>
            <w:vAlign w:val="center"/>
          </w:tcPr>
          <w:p w14:paraId="3E42A1C7">
            <w:pPr>
              <w:keepNext w:val="0"/>
              <w:keepLines w:val="0"/>
              <w:pageBreakBefore w:val="0"/>
              <w:widowControl w:val="0"/>
              <w:kinsoku/>
              <w:wordWrap/>
              <w:overflowPunct/>
              <w:topLinePunct w:val="0"/>
              <w:autoSpaceDE/>
              <w:autoSpaceDN/>
              <w:bidi w:val="0"/>
              <w:adjustRightInd w:val="0"/>
              <w:snapToGrid w:val="0"/>
              <w:textAlignment w:val="auto"/>
              <w:rPr>
                <w:rFonts w:hint="eastAsia"/>
              </w:rPr>
            </w:pPr>
            <w:r>
              <w:rPr>
                <w:rFonts w:hint="eastAsia"/>
              </w:rPr>
              <w:drawing>
                <wp:inline distT="0" distB="0" distL="0" distR="0">
                  <wp:extent cx="2603500" cy="1757045"/>
                  <wp:effectExtent l="0" t="0" r="0" b="8255"/>
                  <wp:docPr id="90" name="图片 0" descr="C:/Users/HUAWEI/Desktop/微信图片_20250106154002.png微信图片_2025010615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0" descr="C:/Users/HUAWEI/Desktop/微信图片_20250106154002.png微信图片_20250106154002"/>
                          <pic:cNvPicPr>
                            <a:picLocks noChangeAspect="1"/>
                          </pic:cNvPicPr>
                        </pic:nvPicPr>
                        <pic:blipFill>
                          <a:blip r:embed="rId81"/>
                          <a:srcRect t="5012" b="5012"/>
                          <a:stretch>
                            <a:fillRect/>
                          </a:stretch>
                        </pic:blipFill>
                        <pic:spPr>
                          <a:xfrm>
                            <a:off x="0" y="0"/>
                            <a:ext cx="2603500" cy="1757045"/>
                          </a:xfrm>
                          <a:prstGeom prst="rect">
                            <a:avLst/>
                          </a:prstGeom>
                        </pic:spPr>
                      </pic:pic>
                    </a:graphicData>
                  </a:graphic>
                </wp:inline>
              </w:drawing>
            </w:r>
          </w:p>
        </w:tc>
      </w:tr>
      <w:tr w14:paraId="35B19C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1" w:type="dxa"/>
            <w:vAlign w:val="center"/>
          </w:tcPr>
          <w:p w14:paraId="72123E0E">
            <w:pPr>
              <w:pStyle w:val="20"/>
              <w:keepNext w:val="0"/>
              <w:keepLines w:val="0"/>
              <w:pageBreakBefore w:val="0"/>
              <w:widowControl w:val="0"/>
              <w:kinsoku/>
              <w:wordWrap/>
              <w:overflowPunct/>
              <w:topLinePunct w:val="0"/>
              <w:autoSpaceDE/>
              <w:autoSpaceDN/>
              <w:bidi w:val="0"/>
              <w:adjustRightInd/>
              <w:snapToGrid/>
              <w:spacing w:line="320" w:lineRule="exact"/>
              <w:ind w:firstLine="0"/>
              <w:jc w:val="center"/>
              <w:textAlignment w:val="auto"/>
              <w:rPr>
                <w:rFonts w:hint="default" w:ascii="Times New Roman" w:hAnsi="Times New Roman"/>
                <w:vertAlign w:val="baseline"/>
                <w:lang w:val="en-US"/>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46</w:t>
            </w:r>
            <w:r>
              <w:rPr>
                <w:rFonts w:hint="eastAsia" w:ascii="Times New Roman" w:hAnsi="Times New Roman" w:eastAsia="楷体" w:cs="楷体"/>
                <w:kern w:val="2"/>
                <w:sz w:val="24"/>
                <w:szCs w:val="24"/>
                <w:lang w:val="en-US" w:eastAsia="zh-CN" w:bidi="ar-SA"/>
              </w:rPr>
              <w:fldChar w:fldCharType="end"/>
            </w:r>
            <w:bookmarkStart w:id="162" w:name="_Toc1955"/>
            <w:r>
              <w:rPr>
                <w:rFonts w:hint="eastAsia" w:ascii="Times New Roman" w:hAnsi="Times New Roman" w:eastAsia="楷体" w:cs="楷体"/>
                <w:kern w:val="2"/>
                <w:sz w:val="24"/>
                <w:szCs w:val="24"/>
                <w:lang w:val="en-US" w:eastAsia="zh-CN" w:bidi="ar-SA"/>
              </w:rPr>
              <w:t xml:space="preserve"> 学校承办遂宁市第五届校园诚信文化节</w:t>
            </w:r>
            <w:bookmarkEnd w:id="162"/>
          </w:p>
        </w:tc>
        <w:tc>
          <w:tcPr>
            <w:tcW w:w="4271" w:type="dxa"/>
          </w:tcPr>
          <w:p w14:paraId="68A8873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auto"/>
              <w:rPr>
                <w:rFonts w:hint="default"/>
                <w:lang w:val="en-US"/>
              </w:rPr>
            </w:pPr>
            <w:r>
              <w:rPr>
                <w:rFonts w:hint="eastAsia" w:ascii="Times New Roman" w:hAnsi="Times New Roman" w:eastAsia="楷体" w:cs="楷体"/>
                <w:sz w:val="24"/>
                <w:szCs w:val="24"/>
                <w:lang w:val="en-US" w:eastAsia="zh-CN"/>
              </w:rPr>
              <w:t>图</w:t>
            </w:r>
            <w:r>
              <w:rPr>
                <w:rFonts w:hint="eastAsia" w:ascii="Times New Roman" w:hAnsi="Times New Roman" w:eastAsia="楷体" w:cs="楷体"/>
                <w:sz w:val="24"/>
                <w:szCs w:val="24"/>
                <w:lang w:val="en-US" w:eastAsia="zh-CN"/>
              </w:rPr>
              <w:fldChar w:fldCharType="begin"/>
            </w:r>
            <w:r>
              <w:rPr>
                <w:rFonts w:hint="eastAsia" w:ascii="Times New Roman" w:hAnsi="Times New Roman" w:eastAsia="楷体" w:cs="楷体"/>
                <w:sz w:val="24"/>
                <w:szCs w:val="24"/>
                <w:lang w:val="en-US" w:eastAsia="zh-CN"/>
              </w:rPr>
              <w:instrText xml:space="preserve"> SEQ 图 \* ARABIC </w:instrText>
            </w:r>
            <w:r>
              <w:rPr>
                <w:rFonts w:hint="eastAsia" w:ascii="Times New Roman" w:hAnsi="Times New Roman" w:eastAsia="楷体" w:cs="楷体"/>
                <w:sz w:val="24"/>
                <w:szCs w:val="24"/>
                <w:lang w:val="en-US" w:eastAsia="zh-CN"/>
              </w:rPr>
              <w:fldChar w:fldCharType="separate"/>
            </w:r>
            <w:r>
              <w:rPr>
                <w:rFonts w:hint="eastAsia" w:ascii="Times New Roman" w:hAnsi="Times New Roman" w:eastAsia="楷体" w:cs="楷体"/>
                <w:sz w:val="24"/>
                <w:szCs w:val="24"/>
                <w:lang w:val="en-US" w:eastAsia="zh-CN"/>
              </w:rPr>
              <w:t>47</w:t>
            </w:r>
            <w:r>
              <w:rPr>
                <w:rFonts w:hint="eastAsia" w:ascii="Times New Roman" w:hAnsi="Times New Roman" w:eastAsia="楷体" w:cs="楷体"/>
                <w:sz w:val="24"/>
                <w:szCs w:val="24"/>
                <w:lang w:val="en-US" w:eastAsia="zh-CN"/>
              </w:rPr>
              <w:fldChar w:fldCharType="end"/>
            </w:r>
            <w:bookmarkStart w:id="163" w:name="_Toc8331"/>
            <w:r>
              <w:rPr>
                <w:rFonts w:hint="eastAsia" w:ascii="Times New Roman" w:hAnsi="Times New Roman" w:eastAsia="楷体" w:cs="楷体"/>
                <w:sz w:val="24"/>
                <w:szCs w:val="24"/>
                <w:lang w:val="en-US" w:eastAsia="zh-CN"/>
              </w:rPr>
              <w:t xml:space="preserve"> 学校开展“国家宪法日”志愿服务活动</w:t>
            </w:r>
            <w:bookmarkEnd w:id="163"/>
          </w:p>
        </w:tc>
      </w:tr>
    </w:tbl>
    <w:p w14:paraId="0EFCF83D">
      <w:pPr>
        <w:pStyle w:val="7"/>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p>
    <w:p w14:paraId="2BD8FA87">
      <w:pPr>
        <w:pStyle w:val="7"/>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eastAsia" w:ascii="Times New Roman" w:hAnsi="Times New Roman" w:eastAsia="黑体" w:cs="黑体"/>
          <w:b/>
          <w:bCs/>
          <w:kern w:val="2"/>
          <w:sz w:val="24"/>
          <w:szCs w:val="24"/>
          <w:highlight w:val="none"/>
          <w:lang w:val="en-US" w:eastAsia="zh-CN" w:bidi="ar-SA"/>
        </w:rPr>
      </w:pPr>
      <w:r>
        <w:rPr>
          <w:rFonts w:hint="eastAsia" w:ascii="Times New Roman" w:hAnsi="Times New Roman" w:cs="黑体"/>
          <w:b/>
          <w:bCs/>
          <w:kern w:val="2"/>
          <w:sz w:val="24"/>
          <w:szCs w:val="24"/>
          <w:highlight w:val="none"/>
          <w:lang w:val="en-US" w:eastAsia="zh-CN" w:bidi="ar-SA"/>
        </w:rPr>
        <w:t>【案例</w:t>
      </w:r>
      <w:r>
        <w:rPr>
          <w:rFonts w:hint="eastAsia" w:ascii="Times New Roman" w:hAnsi="Times New Roman" w:cs="黑体"/>
          <w:b/>
          <w:bCs/>
          <w:kern w:val="2"/>
          <w:sz w:val="24"/>
          <w:szCs w:val="24"/>
          <w:highlight w:val="none"/>
          <w:lang w:val="en-US" w:eastAsia="zh-CN" w:bidi="ar-SA"/>
        </w:rPr>
        <w:fldChar w:fldCharType="begin"/>
      </w:r>
      <w:r>
        <w:rPr>
          <w:rFonts w:hint="eastAsia" w:ascii="Times New Roman" w:hAnsi="Times New Roman" w:cs="黑体"/>
          <w:b/>
          <w:bCs/>
          <w:kern w:val="2"/>
          <w:sz w:val="24"/>
          <w:szCs w:val="24"/>
          <w:highlight w:val="none"/>
          <w:lang w:val="en-US" w:eastAsia="zh-CN" w:bidi="ar-SA"/>
        </w:rPr>
        <w:instrText xml:space="preserve"> SEQ 案例 \* ARABIC </w:instrText>
      </w:r>
      <w:r>
        <w:rPr>
          <w:rFonts w:hint="eastAsia" w:ascii="Times New Roman" w:hAnsi="Times New Roman" w:cs="黑体"/>
          <w:b/>
          <w:bCs/>
          <w:kern w:val="2"/>
          <w:sz w:val="24"/>
          <w:szCs w:val="24"/>
          <w:highlight w:val="none"/>
          <w:lang w:val="en-US" w:eastAsia="zh-CN" w:bidi="ar-SA"/>
        </w:rPr>
        <w:fldChar w:fldCharType="separate"/>
      </w:r>
      <w:r>
        <w:rPr>
          <w:rFonts w:hint="eastAsia" w:ascii="Times New Roman" w:hAnsi="Times New Roman" w:cs="黑体"/>
          <w:b/>
          <w:bCs/>
          <w:kern w:val="2"/>
          <w:sz w:val="24"/>
          <w:szCs w:val="24"/>
          <w:highlight w:val="none"/>
          <w:lang w:val="en-US" w:eastAsia="zh-CN" w:bidi="ar-SA"/>
        </w:rPr>
        <w:t>8</w:t>
      </w:r>
      <w:r>
        <w:rPr>
          <w:rFonts w:hint="eastAsia" w:ascii="Times New Roman" w:hAnsi="Times New Roman" w:cs="黑体"/>
          <w:b/>
          <w:bCs/>
          <w:kern w:val="2"/>
          <w:sz w:val="24"/>
          <w:szCs w:val="24"/>
          <w:highlight w:val="none"/>
          <w:lang w:val="en-US" w:eastAsia="zh-CN" w:bidi="ar-SA"/>
        </w:rPr>
        <w:fldChar w:fldCharType="end"/>
      </w:r>
      <w:bookmarkStart w:id="164" w:name="_Toc1316"/>
      <w:r>
        <w:rPr>
          <w:rFonts w:hint="eastAsia" w:ascii="Times New Roman" w:hAnsi="Times New Roman" w:cs="黑体"/>
          <w:b/>
          <w:bCs/>
          <w:kern w:val="2"/>
          <w:sz w:val="24"/>
          <w:szCs w:val="24"/>
          <w:highlight w:val="none"/>
          <w:lang w:val="en-US" w:eastAsia="zh-CN" w:bidi="ar-SA"/>
        </w:rPr>
        <w:t>】</w:t>
      </w:r>
      <w:r>
        <w:rPr>
          <w:rFonts w:hint="default" w:ascii="Times New Roman" w:hAnsi="Times New Roman" w:cs="黑体"/>
          <w:b/>
          <w:bCs/>
          <w:kern w:val="2"/>
          <w:sz w:val="24"/>
          <w:szCs w:val="24"/>
          <w:highlight w:val="none"/>
          <w:lang w:val="en-US" w:eastAsia="zh-CN" w:bidi="ar-SA"/>
        </w:rPr>
        <w:t>遂宁反洗钱宣</w:t>
      </w:r>
      <w:r>
        <w:rPr>
          <w:rFonts w:hint="eastAsia" w:ascii="Times New Roman" w:hAnsi="Times New Roman" w:cs="黑体"/>
          <w:b/>
          <w:bCs/>
          <w:kern w:val="2"/>
          <w:sz w:val="24"/>
          <w:szCs w:val="24"/>
          <w:highlight w:val="none"/>
          <w:lang w:val="en-US" w:eastAsia="zh-CN" w:bidi="ar-SA"/>
        </w:rPr>
        <w:t>传教育</w:t>
      </w:r>
      <w:r>
        <w:rPr>
          <w:rFonts w:hint="default" w:ascii="Times New Roman" w:hAnsi="Times New Roman" w:cs="黑体"/>
          <w:b/>
          <w:bCs/>
          <w:kern w:val="2"/>
          <w:sz w:val="24"/>
          <w:szCs w:val="24"/>
          <w:highlight w:val="none"/>
          <w:lang w:val="en-US" w:eastAsia="zh-CN" w:bidi="ar-SA"/>
        </w:rPr>
        <w:t>基地成立并揭牌</w:t>
      </w:r>
      <w:bookmarkEnd w:id="164"/>
    </w:p>
    <w:p w14:paraId="20FA8DD8">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2024年10月23日，遂宁市首个反洗钱宣传教育基地在遂宁市职业技术学校成立并揭牌。该活动由中国人民银行遂宁市分行、中国农业发展银行遂宁分行共同支持与参与。</w:t>
      </w:r>
    </w:p>
    <w:p w14:paraId="5386D41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遂宁市职业技术学校党委书记徐华表示，学校将致力于营造良好反洗钱环境，为防范洗钱风险贡献力量。中国人民银行遂宁市分行副行长李勇强调，将加强银行与学校联动，通过宣传教育活动提升学生反洗钱意识和识别金融陷阱的能力。中国农业发展银行遂宁分行党委书记、行长刘克锋对建立学校洗钱风险防控意识教育长效机制表示支持。</w:t>
      </w:r>
    </w:p>
    <w:p w14:paraId="3F90A418">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当天，遂宁</w:t>
      </w:r>
      <w:r>
        <w:rPr>
          <w:rFonts w:hint="eastAsia" w:ascii="Times New Roman" w:hAnsi="Times New Roman" w:eastAsia="楷体" w:cs="楷体"/>
          <w:b w:val="0"/>
          <w:bCs/>
          <w:sz w:val="24"/>
          <w:szCs w:val="24"/>
          <w:highlight w:val="none"/>
          <w:lang w:val="en-US" w:eastAsia="zh-CN"/>
        </w:rPr>
        <w:t>市</w:t>
      </w:r>
      <w:r>
        <w:rPr>
          <w:rFonts w:hint="default" w:ascii="Times New Roman" w:hAnsi="Times New Roman" w:eastAsia="楷体" w:cs="楷体"/>
          <w:b w:val="0"/>
          <w:bCs/>
          <w:sz w:val="24"/>
          <w:szCs w:val="24"/>
          <w:highlight w:val="none"/>
          <w:lang w:val="en-US" w:eastAsia="zh-CN"/>
        </w:rPr>
        <w:t>职业技术学校与中国农业发展银行遂宁市分行签署了</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反洗钱知识进校园</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合作协议，并由相关领导共同为宣教基地揭牌。未来，该基地将成为宣传反洗钱法律法规、普及金融安全知识的重要阵地。</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7944D7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Pr>
        <w:tc>
          <w:tcPr>
            <w:tcW w:w="4251" w:type="dxa"/>
            <w:vAlign w:val="center"/>
          </w:tcPr>
          <w:p w14:paraId="1028EBC2">
            <w:pPr>
              <w:keepNext w:val="0"/>
              <w:keepLines w:val="0"/>
              <w:pageBreakBefore w:val="0"/>
              <w:widowControl w:val="0"/>
              <w:kinsoku/>
              <w:wordWrap/>
              <w:overflowPunct/>
              <w:topLinePunct w:val="0"/>
              <w:autoSpaceDE/>
              <w:autoSpaceDN/>
              <w:bidi w:val="0"/>
              <w:adjustRightInd w:val="0"/>
              <w:snapToGrid w:val="0"/>
              <w:textAlignment w:val="auto"/>
              <w:rPr>
                <w:rFonts w:hint="eastAsia"/>
              </w:rPr>
            </w:pPr>
            <w:r>
              <w:rPr>
                <w:rFonts w:hint="eastAsia"/>
              </w:rPr>
              <w:drawing>
                <wp:inline distT="0" distB="0" distL="0" distR="0">
                  <wp:extent cx="2585720" cy="1757045"/>
                  <wp:effectExtent l="0" t="0" r="5080" b="8255"/>
                  <wp:docPr id="102" name="图片 8" descr="C:/Users/HUAWEI/Desktop/微信图片_20250106160545.png微信图片_2025010616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 descr="C:/Users/HUAWEI/Desktop/微信图片_20250106160545.png微信图片_20250106160545"/>
                          <pic:cNvPicPr>
                            <a:picLocks noChangeAspect="1"/>
                          </pic:cNvPicPr>
                        </pic:nvPicPr>
                        <pic:blipFill>
                          <a:blip r:embed="rId82"/>
                          <a:srcRect l="5963" r="5963"/>
                          <a:stretch>
                            <a:fillRect/>
                          </a:stretch>
                        </pic:blipFill>
                        <pic:spPr>
                          <a:xfrm>
                            <a:off x="0" y="0"/>
                            <a:ext cx="2585720" cy="1757045"/>
                          </a:xfrm>
                          <a:prstGeom prst="rect">
                            <a:avLst/>
                          </a:prstGeom>
                        </pic:spPr>
                      </pic:pic>
                    </a:graphicData>
                  </a:graphic>
                </wp:inline>
              </w:drawing>
            </w:r>
          </w:p>
        </w:tc>
        <w:tc>
          <w:tcPr>
            <w:tcW w:w="4271" w:type="dxa"/>
            <w:vAlign w:val="center"/>
          </w:tcPr>
          <w:p w14:paraId="21E3F670">
            <w:pPr>
              <w:keepNext w:val="0"/>
              <w:keepLines w:val="0"/>
              <w:pageBreakBefore w:val="0"/>
              <w:widowControl w:val="0"/>
              <w:kinsoku/>
              <w:wordWrap/>
              <w:overflowPunct/>
              <w:topLinePunct w:val="0"/>
              <w:autoSpaceDE/>
              <w:autoSpaceDN/>
              <w:bidi w:val="0"/>
              <w:adjustRightInd w:val="0"/>
              <w:snapToGrid w:val="0"/>
              <w:textAlignment w:val="auto"/>
              <w:rPr>
                <w:rFonts w:hint="eastAsia"/>
              </w:rPr>
            </w:pPr>
            <w:r>
              <w:rPr>
                <w:rFonts w:hint="eastAsia"/>
              </w:rPr>
              <w:drawing>
                <wp:inline distT="0" distB="0" distL="0" distR="0">
                  <wp:extent cx="2603500" cy="1757045"/>
                  <wp:effectExtent l="0" t="0" r="0" b="8255"/>
                  <wp:docPr id="103" name="图片 0" descr="C:/Users/HUAWEI/Desktop/微信图片_20250106160535.png微信图片_2025010616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0" descr="C:/Users/HUAWEI/Desktop/微信图片_20250106160535.png微信图片_20250106160535"/>
                          <pic:cNvPicPr>
                            <a:picLocks noChangeAspect="1"/>
                          </pic:cNvPicPr>
                        </pic:nvPicPr>
                        <pic:blipFill>
                          <a:blip r:embed="rId83"/>
                          <a:srcRect l="5421" r="5421"/>
                          <a:stretch>
                            <a:fillRect/>
                          </a:stretch>
                        </pic:blipFill>
                        <pic:spPr>
                          <a:xfrm>
                            <a:off x="0" y="0"/>
                            <a:ext cx="2603500" cy="1757045"/>
                          </a:xfrm>
                          <a:prstGeom prst="rect">
                            <a:avLst/>
                          </a:prstGeom>
                        </pic:spPr>
                      </pic:pic>
                    </a:graphicData>
                  </a:graphic>
                </wp:inline>
              </w:drawing>
            </w:r>
          </w:p>
        </w:tc>
      </w:tr>
      <w:tr w14:paraId="5D07C4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vAlign w:val="center"/>
          </w:tcPr>
          <w:p w14:paraId="7685717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auto"/>
              <w:rPr>
                <w:rFonts w:hint="default"/>
                <w:lang w:val="en-US"/>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48</w:t>
            </w:r>
            <w:r>
              <w:rPr>
                <w:rFonts w:hint="eastAsia" w:ascii="Times New Roman" w:hAnsi="Times New Roman" w:eastAsia="楷体" w:cs="楷体"/>
                <w:kern w:val="2"/>
                <w:sz w:val="24"/>
                <w:szCs w:val="24"/>
                <w:lang w:val="en-US" w:eastAsia="zh-CN" w:bidi="ar-SA"/>
              </w:rPr>
              <w:fldChar w:fldCharType="end"/>
            </w:r>
            <w:bookmarkStart w:id="165" w:name="_Toc10618"/>
            <w:r>
              <w:rPr>
                <w:rFonts w:hint="eastAsia" w:ascii="Times New Roman" w:hAnsi="Times New Roman" w:eastAsia="楷体" w:cs="楷体"/>
                <w:kern w:val="2"/>
                <w:sz w:val="24"/>
                <w:szCs w:val="24"/>
                <w:lang w:val="en-US" w:eastAsia="zh-CN" w:bidi="ar-SA"/>
              </w:rPr>
              <w:t xml:space="preserve"> </w:t>
            </w:r>
            <w:r>
              <w:rPr>
                <w:rFonts w:hint="default" w:ascii="Times New Roman" w:hAnsi="Times New Roman" w:eastAsia="楷体" w:cs="楷体"/>
                <w:b w:val="0"/>
                <w:bCs/>
                <w:sz w:val="24"/>
                <w:szCs w:val="24"/>
                <w:highlight w:val="none"/>
                <w:lang w:val="en-US" w:eastAsia="zh-CN"/>
              </w:rPr>
              <w:t>遂宁市首个反洗钱宣传教育基地在学校成立并揭牌</w:t>
            </w:r>
            <w:bookmarkEnd w:id="165"/>
          </w:p>
        </w:tc>
      </w:tr>
    </w:tbl>
    <w:p w14:paraId="63D6893D">
      <w:pPr>
        <w:pStyle w:val="4"/>
        <w:ind w:firstLine="562" w:firstLineChars="200"/>
        <w:rPr>
          <w:rFonts w:hint="eastAsia" w:ascii="Times New Roman" w:hAnsi="Times New Roman" w:eastAsia="宋体" w:cs="宋体"/>
          <w:lang w:val="en-US" w:eastAsia="zh-CN"/>
        </w:rPr>
      </w:pPr>
      <w:bookmarkStart w:id="166" w:name="_Toc18956"/>
      <w:r>
        <w:rPr>
          <w:rFonts w:hint="eastAsia" w:ascii="Times New Roman" w:hAnsi="Times New Roman" w:eastAsia="宋体" w:cs="宋体"/>
          <w:lang w:val="en-US" w:eastAsia="zh-CN"/>
        </w:rPr>
        <w:t>6.7 资助情况</w:t>
      </w:r>
      <w:bookmarkEnd w:id="166"/>
    </w:p>
    <w:p w14:paraId="63414834">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sz w:val="24"/>
          <w:szCs w:val="24"/>
          <w:lang w:val="en-US" w:eastAsia="zh-CN"/>
        </w:rPr>
      </w:pPr>
      <w:r>
        <w:rPr>
          <w:rFonts w:hint="eastAsia" w:ascii="Times New Roman" w:hAnsi="Times New Roman" w:eastAsia="宋体" w:cs="宋体"/>
          <w:sz w:val="24"/>
          <w:szCs w:val="24"/>
          <w:lang w:val="en-US" w:eastAsia="zh-CN"/>
        </w:rPr>
        <w:t>自2007年9月国家实施中职资助政策以来，学校始终高度重视此项工作，并严格落实国家相关资助政策。学校成立了由书记、校长任组长，副校长任副组长，以及责任科处室负责人、专业部主任和班主任为成员的资助工作小组，并设立了学生资助管理办公室，配备了3名专门负责学生学籍和资助工作的教师。制定了《遂宁市职业技术学校学生困难认定和助学金评审实施办法》和《遂宁市职业技术学校助学金分档实施意见》等相关规章制度，规范</w:t>
      </w:r>
      <w:r>
        <w:rPr>
          <w:rFonts w:hint="eastAsia" w:ascii="Times New Roman" w:hAnsi="Times New Roman" w:cs="宋体"/>
          <w:sz w:val="24"/>
          <w:szCs w:val="24"/>
          <w:lang w:val="en-US" w:eastAsia="zh-CN"/>
        </w:rPr>
        <w:t>了</w:t>
      </w:r>
      <w:r>
        <w:rPr>
          <w:rFonts w:hint="eastAsia" w:ascii="Times New Roman" w:hAnsi="Times New Roman" w:eastAsia="宋体" w:cs="宋体"/>
          <w:sz w:val="24"/>
          <w:szCs w:val="24"/>
          <w:lang w:val="en-US" w:eastAsia="zh-CN"/>
        </w:rPr>
        <w:t>管理流程。学校进行了广泛的宣传，使学生人人了解资助政策。加强了学生学籍管理工作，完善了办事流程，确保国家助学金政策得到有效落实。在资助工作的执行过程中，学校坚持公开、公正、透明的原则</w:t>
      </w:r>
      <w:r>
        <w:rPr>
          <w:rFonts w:hint="eastAsia" w:ascii="Times New Roman" w:hAnsi="Times New Roman" w:cs="宋体"/>
          <w:sz w:val="24"/>
          <w:szCs w:val="24"/>
          <w:lang w:val="en-US" w:eastAsia="zh-CN"/>
        </w:rPr>
        <w:t>。</w:t>
      </w:r>
    </w:p>
    <w:p w14:paraId="4DFD80B2">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202</w:t>
      </w:r>
      <w:r>
        <w:rPr>
          <w:rFonts w:hint="eastAsia" w:ascii="Times New Roman" w:hAnsi="Times New Roman" w:cs="宋体"/>
          <w:sz w:val="24"/>
          <w:szCs w:val="24"/>
          <w:lang w:val="en-US" w:eastAsia="zh-CN"/>
        </w:rPr>
        <w:t>4</w:t>
      </w:r>
      <w:r>
        <w:rPr>
          <w:rFonts w:hint="eastAsia" w:ascii="Times New Roman" w:hAnsi="Times New Roman" w:eastAsia="宋体" w:cs="宋体"/>
          <w:sz w:val="24"/>
          <w:szCs w:val="24"/>
          <w:lang w:val="en-US" w:eastAsia="zh-CN"/>
        </w:rPr>
        <w:t>学年，学生享受国家助学金人数</w:t>
      </w:r>
      <w:r>
        <w:rPr>
          <w:rFonts w:hint="eastAsia" w:ascii="Times New Roman" w:hAnsi="Times New Roman" w:cs="宋体"/>
          <w:sz w:val="24"/>
          <w:szCs w:val="24"/>
          <w:lang w:val="en-US" w:eastAsia="zh-CN"/>
        </w:rPr>
        <w:t>为657</w:t>
      </w:r>
      <w:r>
        <w:rPr>
          <w:rFonts w:hint="eastAsia" w:ascii="Times New Roman" w:hAnsi="Times New Roman" w:eastAsia="宋体" w:cs="宋体"/>
          <w:sz w:val="24"/>
          <w:szCs w:val="24"/>
          <w:lang w:val="en-US" w:eastAsia="zh-CN"/>
        </w:rPr>
        <w:t>人，</w:t>
      </w:r>
      <w:r>
        <w:rPr>
          <w:rFonts w:hint="eastAsia" w:ascii="Times New Roman" w:hAnsi="Times New Roman" w:cs="宋体"/>
          <w:sz w:val="24"/>
          <w:szCs w:val="24"/>
          <w:lang w:val="en-US" w:eastAsia="zh-CN"/>
        </w:rPr>
        <w:t>共</w:t>
      </w:r>
      <w:r>
        <w:rPr>
          <w:rFonts w:hint="eastAsia" w:ascii="Times New Roman" w:hAnsi="Times New Roman" w:eastAsia="宋体" w:cs="宋体"/>
          <w:sz w:val="24"/>
          <w:szCs w:val="24"/>
          <w:lang w:val="en-US" w:eastAsia="zh-CN"/>
        </w:rPr>
        <w:t>发放国家助学金1</w:t>
      </w:r>
      <w:r>
        <w:rPr>
          <w:rFonts w:hint="eastAsia" w:ascii="Times New Roman" w:hAnsi="Times New Roman" w:cs="宋体"/>
          <w:sz w:val="24"/>
          <w:szCs w:val="24"/>
          <w:lang w:val="en-US" w:eastAsia="zh-CN"/>
        </w:rPr>
        <w:t>24.14</w:t>
      </w:r>
      <w:r>
        <w:rPr>
          <w:rFonts w:hint="eastAsia" w:ascii="Times New Roman" w:hAnsi="Times New Roman" w:eastAsia="宋体" w:cs="宋体"/>
          <w:sz w:val="24"/>
          <w:szCs w:val="24"/>
          <w:lang w:val="en-US" w:eastAsia="zh-CN"/>
        </w:rPr>
        <w:t>万元；享受国家奖学金人数</w:t>
      </w:r>
      <w:r>
        <w:rPr>
          <w:rFonts w:hint="eastAsia" w:ascii="Times New Roman" w:hAnsi="Times New Roman" w:cs="宋体"/>
          <w:sz w:val="24"/>
          <w:szCs w:val="24"/>
          <w:lang w:val="en-US" w:eastAsia="zh-CN"/>
        </w:rPr>
        <w:t>为</w:t>
      </w:r>
      <w:r>
        <w:rPr>
          <w:rFonts w:hint="eastAsia" w:ascii="Times New Roman" w:hAnsi="Times New Roman" w:eastAsia="宋体" w:cs="宋体"/>
          <w:sz w:val="24"/>
          <w:szCs w:val="24"/>
          <w:lang w:val="en-US" w:eastAsia="zh-CN"/>
        </w:rPr>
        <w:t>8人，</w:t>
      </w:r>
      <w:r>
        <w:rPr>
          <w:rFonts w:hint="eastAsia" w:ascii="Times New Roman" w:hAnsi="Times New Roman" w:cs="宋体"/>
          <w:sz w:val="24"/>
          <w:szCs w:val="24"/>
          <w:lang w:val="en-US" w:eastAsia="zh-CN"/>
        </w:rPr>
        <w:t>共</w:t>
      </w:r>
      <w:r>
        <w:rPr>
          <w:rFonts w:hint="eastAsia" w:ascii="Times New Roman" w:hAnsi="Times New Roman" w:eastAsia="宋体" w:cs="宋体"/>
          <w:sz w:val="24"/>
          <w:szCs w:val="24"/>
          <w:lang w:val="en-US" w:eastAsia="zh-CN"/>
        </w:rPr>
        <w:t>发放奖学金4.8万元；享受大学生入学助学金人数</w:t>
      </w:r>
      <w:r>
        <w:rPr>
          <w:rFonts w:hint="eastAsia" w:ascii="Times New Roman" w:hAnsi="Times New Roman" w:cs="宋体"/>
          <w:sz w:val="24"/>
          <w:szCs w:val="24"/>
          <w:lang w:val="en-US" w:eastAsia="zh-CN"/>
        </w:rPr>
        <w:t>为21</w:t>
      </w:r>
      <w:r>
        <w:rPr>
          <w:rFonts w:hint="eastAsia" w:ascii="Times New Roman" w:hAnsi="Times New Roman" w:eastAsia="宋体" w:cs="宋体"/>
          <w:sz w:val="24"/>
          <w:szCs w:val="24"/>
          <w:lang w:val="en-US" w:eastAsia="zh-CN"/>
        </w:rPr>
        <w:t>人，</w:t>
      </w:r>
      <w:r>
        <w:rPr>
          <w:rFonts w:hint="eastAsia" w:ascii="Times New Roman" w:hAnsi="Times New Roman" w:cs="宋体"/>
          <w:sz w:val="24"/>
          <w:szCs w:val="24"/>
          <w:lang w:val="en-US" w:eastAsia="zh-CN"/>
        </w:rPr>
        <w:t>共</w:t>
      </w:r>
      <w:r>
        <w:rPr>
          <w:rFonts w:hint="eastAsia" w:ascii="Times New Roman" w:hAnsi="Times New Roman" w:eastAsia="宋体" w:cs="宋体"/>
          <w:sz w:val="24"/>
          <w:szCs w:val="24"/>
          <w:lang w:val="en-US" w:eastAsia="zh-CN"/>
        </w:rPr>
        <w:t>发放助学金</w:t>
      </w:r>
      <w:r>
        <w:rPr>
          <w:rFonts w:hint="eastAsia" w:ascii="Times New Roman" w:hAnsi="Times New Roman" w:cs="宋体"/>
          <w:sz w:val="24"/>
          <w:szCs w:val="24"/>
          <w:lang w:val="en-US" w:eastAsia="zh-CN"/>
        </w:rPr>
        <w:t>1</w:t>
      </w:r>
      <w:r>
        <w:rPr>
          <w:rFonts w:hint="eastAsia" w:ascii="Times New Roman" w:hAnsi="Times New Roman" w:eastAsia="宋体" w:cs="宋体"/>
          <w:sz w:val="24"/>
          <w:szCs w:val="24"/>
          <w:lang w:val="en-US" w:eastAsia="zh-CN"/>
        </w:rPr>
        <w:t>.</w:t>
      </w:r>
      <w:r>
        <w:rPr>
          <w:rFonts w:hint="eastAsia" w:ascii="Times New Roman" w:hAnsi="Times New Roman" w:cs="宋体"/>
          <w:sz w:val="24"/>
          <w:szCs w:val="24"/>
          <w:lang w:val="en-US" w:eastAsia="zh-CN"/>
        </w:rPr>
        <w:t>0</w:t>
      </w:r>
      <w:r>
        <w:rPr>
          <w:rFonts w:hint="eastAsia" w:ascii="Times New Roman" w:hAnsi="Times New Roman" w:eastAsia="宋体" w:cs="宋体"/>
          <w:sz w:val="24"/>
          <w:szCs w:val="24"/>
          <w:lang w:val="en-US" w:eastAsia="zh-CN"/>
        </w:rPr>
        <w:t>5万元</w:t>
      </w:r>
      <w:r>
        <w:rPr>
          <w:rFonts w:hint="eastAsia" w:ascii="Times New Roman" w:hAnsi="Times New Roman" w:cs="宋体"/>
          <w:sz w:val="24"/>
          <w:szCs w:val="24"/>
          <w:lang w:val="en-US" w:eastAsia="zh-CN"/>
        </w:rPr>
        <w:t>；社会资助学生人数为20人，共发放资助金0.58万元。</w:t>
      </w:r>
    </w:p>
    <w:p w14:paraId="76B4B527">
      <w:pPr>
        <w:pStyle w:val="7"/>
        <w:keepNext w:val="0"/>
        <w:keepLines w:val="0"/>
        <w:pageBreakBefore w:val="0"/>
        <w:widowControl w:val="0"/>
        <w:kinsoku/>
        <w:wordWrap/>
        <w:overflowPunct/>
        <w:topLinePunct w:val="0"/>
        <w:autoSpaceDE/>
        <w:autoSpaceDN/>
        <w:bidi w:val="0"/>
        <w:adjustRightInd/>
        <w:snapToGrid/>
        <w:spacing w:before="63" w:beforeLines="20" w:after="63" w:afterLines="20" w:line="560" w:lineRule="exact"/>
        <w:jc w:val="center"/>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表</w:t>
      </w:r>
      <w:bookmarkStart w:id="167" w:name="_Toc23540"/>
      <w:bookmarkStart w:id="168" w:name="_Toc11787"/>
      <w:r>
        <w:rPr>
          <w:rFonts w:hint="eastAsia" w:ascii="Times New Roman" w:hAnsi="Times New Roman" w:eastAsia="宋体" w:cs="Times New Roman"/>
          <w:b/>
          <w:bCs/>
          <w:sz w:val="24"/>
          <w:szCs w:val="24"/>
          <w:lang w:val="en-US" w:eastAsia="zh-CN"/>
        </w:rPr>
        <w:fldChar w:fldCharType="begin"/>
      </w:r>
      <w:r>
        <w:rPr>
          <w:rFonts w:hint="eastAsia" w:ascii="Times New Roman" w:hAnsi="Times New Roman" w:eastAsia="宋体" w:cs="Times New Roman"/>
          <w:b/>
          <w:bCs/>
          <w:sz w:val="24"/>
          <w:szCs w:val="24"/>
          <w:lang w:val="en-US" w:eastAsia="zh-CN"/>
        </w:rPr>
        <w:instrText xml:space="preserve"> SEQ 表 \* ARABIC </w:instrText>
      </w:r>
      <w:r>
        <w:rPr>
          <w:rFonts w:hint="eastAsia" w:ascii="Times New Roman" w:hAnsi="Times New Roman" w:eastAsia="宋体" w:cs="Times New Roman"/>
          <w:b/>
          <w:bCs/>
          <w:sz w:val="24"/>
          <w:szCs w:val="24"/>
          <w:lang w:val="en-US" w:eastAsia="zh-CN"/>
        </w:rPr>
        <w:fldChar w:fldCharType="separate"/>
      </w:r>
      <w:r>
        <w:rPr>
          <w:rFonts w:hint="eastAsia" w:ascii="Times New Roman" w:hAnsi="Times New Roman" w:eastAsia="宋体" w:cs="Times New Roman"/>
          <w:b/>
          <w:bCs/>
          <w:sz w:val="24"/>
          <w:szCs w:val="24"/>
          <w:lang w:val="en-US" w:eastAsia="zh-CN"/>
        </w:rPr>
        <w:t>8</w:t>
      </w:r>
      <w:r>
        <w:rPr>
          <w:rFonts w:hint="eastAsia" w:ascii="Times New Roman" w:hAnsi="Times New Roman" w:eastAsia="宋体" w:cs="Times New Roman"/>
          <w:b/>
          <w:bCs/>
          <w:sz w:val="24"/>
          <w:szCs w:val="24"/>
          <w:lang w:val="en-US" w:eastAsia="zh-CN"/>
        </w:rPr>
        <w:fldChar w:fldCharType="end"/>
      </w:r>
      <w:bookmarkStart w:id="169" w:name="_Toc22512"/>
      <w:r>
        <w:rPr>
          <w:rFonts w:hint="eastAsia" w:ascii="Times New Roman" w:hAnsi="Times New Roman" w:eastAsia="宋体" w:cs="Times New Roman"/>
          <w:b/>
          <w:bCs/>
          <w:sz w:val="24"/>
          <w:szCs w:val="24"/>
          <w:lang w:val="en-US" w:eastAsia="zh-CN"/>
        </w:rPr>
        <w:t xml:space="preserve">  2023-2024学年学生资助情况</w:t>
      </w:r>
      <w:bookmarkEnd w:id="167"/>
      <w:bookmarkEnd w:id="168"/>
      <w:r>
        <w:rPr>
          <w:rFonts w:hint="eastAsia" w:ascii="Times New Roman" w:hAnsi="Times New Roman" w:eastAsia="宋体" w:cs="Times New Roman"/>
          <w:b/>
          <w:bCs/>
          <w:sz w:val="24"/>
          <w:szCs w:val="24"/>
          <w:lang w:val="en-US" w:eastAsia="zh-CN"/>
        </w:rPr>
        <w:t>表</w:t>
      </w:r>
      <w:bookmarkEnd w:id="169"/>
    </w:p>
    <w:tbl>
      <w:tblPr>
        <w:tblStyle w:val="22"/>
        <w:tblW w:w="4858" w:type="pct"/>
        <w:jc w:val="cente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Layout w:type="autofit"/>
        <w:tblCellMar>
          <w:top w:w="0" w:type="dxa"/>
          <w:left w:w="108" w:type="dxa"/>
          <w:bottom w:w="0" w:type="dxa"/>
          <w:right w:w="108" w:type="dxa"/>
        </w:tblCellMar>
      </w:tblPr>
      <w:tblGrid>
        <w:gridCol w:w="2357"/>
        <w:gridCol w:w="1484"/>
        <w:gridCol w:w="1516"/>
        <w:gridCol w:w="1373"/>
        <w:gridCol w:w="1550"/>
      </w:tblGrid>
      <w:tr w14:paraId="45E1B106">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423" w:type="pct"/>
            <w:vMerge w:val="restart"/>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7F2E0620">
            <w:pPr>
              <w:pStyle w:val="7"/>
              <w:jc w:val="center"/>
              <w:rPr>
                <w:rFonts w:hint="default" w:ascii="Times New Roman" w:hAnsi="Times New Roman" w:eastAsia="宋体" w:cs="宋体"/>
                <w:b/>
                <w:bCs/>
                <w:color w:val="000000"/>
                <w:kern w:val="2"/>
                <w:sz w:val="21"/>
                <w:szCs w:val="21"/>
                <w:lang w:val="en-US" w:eastAsia="zh-CN" w:bidi="ar-SA"/>
              </w:rPr>
            </w:pPr>
            <w:r>
              <w:rPr>
                <w:rFonts w:hint="eastAsia" w:ascii="Times New Roman" w:hAnsi="Times New Roman" w:eastAsia="宋体" w:cs="宋体"/>
                <w:b/>
                <w:bCs/>
                <w:color w:val="000000"/>
                <w:kern w:val="2"/>
                <w:sz w:val="21"/>
                <w:szCs w:val="21"/>
                <w:lang w:val="en-US" w:eastAsia="zh-CN" w:bidi="ar-SA"/>
              </w:rPr>
              <w:t>资助项目</w:t>
            </w:r>
          </w:p>
        </w:tc>
        <w:tc>
          <w:tcPr>
            <w:tcW w:w="1811" w:type="pct"/>
            <w:gridSpan w:val="2"/>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0D73417D">
            <w:pPr>
              <w:pStyle w:val="7"/>
              <w:jc w:val="center"/>
              <w:rPr>
                <w:rFonts w:hint="eastAsia" w:ascii="Times New Roman" w:hAnsi="Times New Roman" w:eastAsia="宋体" w:cs="宋体"/>
                <w:b/>
                <w:bCs/>
                <w:color w:val="000000"/>
                <w:kern w:val="2"/>
                <w:sz w:val="21"/>
                <w:szCs w:val="21"/>
                <w:lang w:val="en-US" w:eastAsia="zh-CN" w:bidi="ar-SA"/>
              </w:rPr>
            </w:pPr>
            <w:r>
              <w:rPr>
                <w:rFonts w:hint="eastAsia" w:ascii="Times New Roman" w:hAnsi="Times New Roman" w:eastAsia="宋体" w:cs="宋体"/>
                <w:b/>
                <w:bCs/>
                <w:color w:val="000000"/>
                <w:kern w:val="2"/>
                <w:sz w:val="21"/>
                <w:szCs w:val="21"/>
                <w:lang w:val="en-US" w:eastAsia="zh-CN" w:bidi="ar-SA"/>
              </w:rPr>
              <w:t>2023学年</w:t>
            </w:r>
          </w:p>
        </w:tc>
        <w:tc>
          <w:tcPr>
            <w:tcW w:w="1765" w:type="pct"/>
            <w:gridSpan w:val="2"/>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739DBD52">
            <w:pPr>
              <w:pStyle w:val="7"/>
              <w:jc w:val="center"/>
              <w:rPr>
                <w:rFonts w:hint="eastAsia" w:ascii="Times New Roman" w:hAnsi="Times New Roman" w:eastAsia="宋体" w:cs="宋体"/>
                <w:b/>
                <w:bCs/>
                <w:color w:val="000000"/>
                <w:kern w:val="2"/>
                <w:sz w:val="21"/>
                <w:szCs w:val="21"/>
                <w:lang w:val="en-US" w:eastAsia="zh-CN" w:bidi="ar-SA"/>
              </w:rPr>
            </w:pPr>
            <w:r>
              <w:rPr>
                <w:rFonts w:hint="eastAsia" w:ascii="Times New Roman" w:hAnsi="Times New Roman" w:eastAsia="宋体" w:cs="宋体"/>
                <w:b/>
                <w:bCs/>
                <w:color w:val="000000"/>
                <w:kern w:val="2"/>
                <w:sz w:val="21"/>
                <w:szCs w:val="21"/>
                <w:lang w:val="en-US" w:eastAsia="zh-CN" w:bidi="ar-SA"/>
              </w:rPr>
              <w:t>2024学年</w:t>
            </w:r>
          </w:p>
        </w:tc>
      </w:tr>
      <w:tr w14:paraId="480AB856">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423" w:type="pct"/>
            <w:vMerge w:val="continue"/>
            <w:tcBorders>
              <w:top w:val="single" w:color="C0504D" w:sz="4" w:space="0"/>
              <w:left w:val="single" w:color="C0504D" w:sz="4" w:space="0"/>
              <w:bottom w:val="single" w:color="C0504D" w:sz="4" w:space="0"/>
              <w:right w:val="single" w:color="C0504D" w:sz="4" w:space="0"/>
              <w:tl2br w:val="nil"/>
            </w:tcBorders>
            <w:shd w:val="clear" w:color="auto" w:fill="F9EEEE"/>
            <w:vAlign w:val="center"/>
          </w:tcPr>
          <w:p w14:paraId="1D8C75F3">
            <w:pPr>
              <w:pStyle w:val="7"/>
              <w:jc w:val="center"/>
              <w:rPr>
                <w:rFonts w:hint="eastAsia" w:ascii="Times New Roman" w:hAnsi="Times New Roman" w:eastAsia="宋体" w:cs="宋体"/>
                <w:b w:val="0"/>
                <w:bCs/>
                <w:color w:val="000000"/>
                <w:kern w:val="2"/>
                <w:sz w:val="21"/>
                <w:szCs w:val="21"/>
                <w:lang w:val="en-US" w:eastAsia="zh-CN" w:bidi="ar-SA"/>
              </w:rPr>
            </w:pPr>
          </w:p>
        </w:tc>
        <w:tc>
          <w:tcPr>
            <w:tcW w:w="896" w:type="pct"/>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45D095F1">
            <w:pPr>
              <w:pStyle w:val="7"/>
              <w:jc w:val="center"/>
              <w:rPr>
                <w:rFonts w:hint="eastAsia" w:ascii="Times New Roman" w:hAnsi="Times New Roman" w:eastAsia="宋体" w:cs="宋体"/>
                <w:b w:val="0"/>
                <w:bCs/>
                <w:color w:val="000000"/>
                <w:kern w:val="2"/>
                <w:sz w:val="21"/>
                <w:szCs w:val="21"/>
                <w:lang w:val="en-US" w:eastAsia="zh-CN" w:bidi="ar-SA"/>
              </w:rPr>
            </w:pPr>
            <w:r>
              <w:rPr>
                <w:rFonts w:hint="eastAsia" w:ascii="Times New Roman" w:hAnsi="Times New Roman" w:eastAsia="宋体" w:cs="宋体"/>
                <w:b w:val="0"/>
                <w:bCs/>
                <w:color w:val="000000"/>
                <w:kern w:val="2"/>
                <w:sz w:val="21"/>
                <w:szCs w:val="21"/>
                <w:lang w:val="en-US" w:eastAsia="zh-CN" w:bidi="ar-SA"/>
              </w:rPr>
              <w:t>人数（人）</w:t>
            </w:r>
          </w:p>
        </w:tc>
        <w:tc>
          <w:tcPr>
            <w:tcW w:w="915" w:type="pct"/>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5B5598A7">
            <w:pPr>
              <w:pStyle w:val="7"/>
              <w:jc w:val="center"/>
              <w:rPr>
                <w:rFonts w:hint="eastAsia" w:ascii="Times New Roman" w:hAnsi="Times New Roman" w:eastAsia="宋体" w:cs="宋体"/>
                <w:b w:val="0"/>
                <w:bCs/>
                <w:color w:val="000000"/>
                <w:kern w:val="2"/>
                <w:sz w:val="21"/>
                <w:szCs w:val="21"/>
                <w:lang w:val="en-US" w:eastAsia="zh-CN" w:bidi="ar-SA"/>
              </w:rPr>
            </w:pPr>
            <w:r>
              <w:rPr>
                <w:rFonts w:hint="eastAsia" w:ascii="Times New Roman" w:hAnsi="Times New Roman" w:eastAsia="宋体" w:cs="宋体"/>
                <w:b w:val="0"/>
                <w:bCs/>
                <w:color w:val="000000"/>
                <w:kern w:val="2"/>
                <w:sz w:val="21"/>
                <w:szCs w:val="21"/>
                <w:lang w:val="en-US" w:eastAsia="zh-CN" w:bidi="ar-SA"/>
              </w:rPr>
              <w:t>金额（万元）</w:t>
            </w:r>
          </w:p>
        </w:tc>
        <w:tc>
          <w:tcPr>
            <w:tcW w:w="829" w:type="pct"/>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04328A41">
            <w:pPr>
              <w:pStyle w:val="7"/>
              <w:jc w:val="center"/>
              <w:rPr>
                <w:rFonts w:hint="eastAsia" w:ascii="Times New Roman" w:hAnsi="Times New Roman" w:eastAsia="宋体" w:cs="宋体"/>
                <w:b w:val="0"/>
                <w:bCs/>
                <w:color w:val="000000"/>
                <w:kern w:val="2"/>
                <w:sz w:val="21"/>
                <w:szCs w:val="21"/>
                <w:lang w:val="en-US" w:eastAsia="zh-CN" w:bidi="ar-SA"/>
              </w:rPr>
            </w:pPr>
            <w:r>
              <w:rPr>
                <w:rFonts w:hint="eastAsia" w:ascii="Times New Roman" w:hAnsi="Times New Roman" w:eastAsia="宋体" w:cs="宋体"/>
                <w:b w:val="0"/>
                <w:bCs/>
                <w:color w:val="000000"/>
                <w:kern w:val="2"/>
                <w:sz w:val="21"/>
                <w:szCs w:val="21"/>
                <w:lang w:val="en-US" w:eastAsia="zh-CN" w:bidi="ar-SA"/>
              </w:rPr>
              <w:t>人数（人）</w:t>
            </w:r>
          </w:p>
        </w:tc>
        <w:tc>
          <w:tcPr>
            <w:tcW w:w="935" w:type="pct"/>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5DF6BC2E">
            <w:pPr>
              <w:pStyle w:val="7"/>
              <w:jc w:val="center"/>
              <w:rPr>
                <w:rFonts w:hint="eastAsia" w:ascii="Times New Roman" w:hAnsi="Times New Roman" w:eastAsia="宋体" w:cs="宋体"/>
                <w:b w:val="0"/>
                <w:bCs/>
                <w:color w:val="000000"/>
                <w:kern w:val="2"/>
                <w:sz w:val="21"/>
                <w:szCs w:val="21"/>
                <w:lang w:val="en-US" w:eastAsia="zh-CN" w:bidi="ar-SA"/>
              </w:rPr>
            </w:pPr>
            <w:r>
              <w:rPr>
                <w:rFonts w:hint="eastAsia" w:ascii="Times New Roman" w:hAnsi="Times New Roman" w:eastAsia="宋体" w:cs="宋体"/>
                <w:b w:val="0"/>
                <w:bCs/>
                <w:color w:val="000000"/>
                <w:kern w:val="2"/>
                <w:sz w:val="21"/>
                <w:szCs w:val="21"/>
                <w:lang w:val="en-US" w:eastAsia="zh-CN" w:bidi="ar-SA"/>
              </w:rPr>
              <w:t>金额（万元）</w:t>
            </w:r>
          </w:p>
        </w:tc>
      </w:tr>
      <w:tr w14:paraId="3DCFE040">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42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D5A7A79">
            <w:pPr>
              <w:widowControl/>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kern w:val="0"/>
                <w:sz w:val="21"/>
                <w:szCs w:val="21"/>
              </w:rPr>
              <w:t>国家助学金</w:t>
            </w:r>
          </w:p>
        </w:tc>
        <w:tc>
          <w:tcPr>
            <w:tcW w:w="89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D9A5378">
            <w:pPr>
              <w:jc w:val="center"/>
              <w:rPr>
                <w:rFonts w:hint="default"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864</w:t>
            </w:r>
          </w:p>
        </w:tc>
        <w:tc>
          <w:tcPr>
            <w:tcW w:w="91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E4C5E0E">
            <w:pPr>
              <w:jc w:val="center"/>
              <w:rPr>
                <w:rFonts w:hint="default"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160</w:t>
            </w:r>
          </w:p>
        </w:tc>
        <w:tc>
          <w:tcPr>
            <w:tcW w:w="829"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A58AC3C">
            <w:pPr>
              <w:jc w:val="center"/>
              <w:rPr>
                <w:rFonts w:hint="default" w:ascii="Times New Roman" w:hAnsi="Times New Roman" w:eastAsia="宋体" w:cs="宋体"/>
                <w:b w:val="0"/>
                <w:color w:val="000000"/>
                <w:kern w:val="2"/>
                <w:sz w:val="21"/>
                <w:szCs w:val="21"/>
                <w:lang w:val="en-US" w:eastAsia="zh-CN" w:bidi="ar-SA"/>
              </w:rPr>
            </w:pPr>
            <w:r>
              <w:rPr>
                <w:rFonts w:hint="eastAsia" w:ascii="Times New Roman" w:hAnsi="Times New Roman" w:cs="宋体"/>
                <w:b w:val="0"/>
                <w:color w:val="000000"/>
                <w:sz w:val="21"/>
                <w:szCs w:val="21"/>
                <w:lang w:val="en-US" w:eastAsia="zh-CN"/>
              </w:rPr>
              <w:t>657</w:t>
            </w:r>
          </w:p>
        </w:tc>
        <w:tc>
          <w:tcPr>
            <w:tcW w:w="93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79AD6EE">
            <w:pPr>
              <w:jc w:val="center"/>
              <w:rPr>
                <w:rFonts w:hint="default"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1</w:t>
            </w:r>
            <w:r>
              <w:rPr>
                <w:rFonts w:hint="eastAsia" w:ascii="Times New Roman" w:hAnsi="Times New Roman" w:cs="宋体"/>
                <w:b w:val="0"/>
                <w:color w:val="000000"/>
                <w:sz w:val="21"/>
                <w:szCs w:val="21"/>
                <w:lang w:val="en-US" w:eastAsia="zh-CN"/>
              </w:rPr>
              <w:t>24.14</w:t>
            </w:r>
          </w:p>
        </w:tc>
      </w:tr>
      <w:tr w14:paraId="3101FFC3">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42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47B437D">
            <w:pPr>
              <w:widowControl/>
              <w:jc w:val="center"/>
              <w:textAlignment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kern w:val="0"/>
                <w:sz w:val="21"/>
                <w:szCs w:val="21"/>
              </w:rPr>
              <w:t>国家奖学金</w:t>
            </w:r>
          </w:p>
        </w:tc>
        <w:tc>
          <w:tcPr>
            <w:tcW w:w="89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2704EBDD">
            <w:pPr>
              <w:jc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8</w:t>
            </w:r>
          </w:p>
        </w:tc>
        <w:tc>
          <w:tcPr>
            <w:tcW w:w="91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252028E">
            <w:pPr>
              <w:jc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4.8</w:t>
            </w:r>
          </w:p>
        </w:tc>
        <w:tc>
          <w:tcPr>
            <w:tcW w:w="829"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7F77EC27">
            <w:pPr>
              <w:jc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8</w:t>
            </w:r>
          </w:p>
        </w:tc>
        <w:tc>
          <w:tcPr>
            <w:tcW w:w="93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189D2943">
            <w:pPr>
              <w:jc w:val="center"/>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4.8</w:t>
            </w:r>
          </w:p>
        </w:tc>
      </w:tr>
      <w:tr w14:paraId="6EF5FED0">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423"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7D86B37">
            <w:pPr>
              <w:widowControl/>
              <w:jc w:val="center"/>
              <w:textAlignment w:val="center"/>
              <w:rPr>
                <w:rFonts w:hint="default"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大学生入学助学金</w:t>
            </w:r>
          </w:p>
        </w:tc>
        <w:tc>
          <w:tcPr>
            <w:tcW w:w="896"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69B3424">
            <w:pPr>
              <w:jc w:val="center"/>
              <w:rPr>
                <w:rFonts w:hint="default"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10</w:t>
            </w:r>
          </w:p>
        </w:tc>
        <w:tc>
          <w:tcPr>
            <w:tcW w:w="91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BEA5083">
            <w:pPr>
              <w:jc w:val="center"/>
              <w:rPr>
                <w:rFonts w:hint="default"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color w:val="000000"/>
                <w:sz w:val="21"/>
                <w:szCs w:val="21"/>
                <w:lang w:val="en-US" w:eastAsia="zh-CN"/>
              </w:rPr>
              <w:t>0.5</w:t>
            </w:r>
          </w:p>
        </w:tc>
        <w:tc>
          <w:tcPr>
            <w:tcW w:w="829"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21381E7">
            <w:pPr>
              <w:jc w:val="center"/>
              <w:rPr>
                <w:rFonts w:hint="default" w:ascii="Times New Roman" w:hAnsi="Times New Roman" w:eastAsia="宋体" w:cs="宋体"/>
                <w:b w:val="0"/>
                <w:color w:val="000000"/>
                <w:kern w:val="2"/>
                <w:sz w:val="21"/>
                <w:szCs w:val="21"/>
                <w:lang w:val="en-US" w:eastAsia="zh-CN" w:bidi="ar-SA"/>
              </w:rPr>
            </w:pPr>
            <w:r>
              <w:rPr>
                <w:rFonts w:hint="eastAsia" w:ascii="Times New Roman" w:hAnsi="Times New Roman" w:cs="宋体"/>
                <w:b w:val="0"/>
                <w:color w:val="000000"/>
                <w:sz w:val="21"/>
                <w:szCs w:val="21"/>
                <w:lang w:val="en-US" w:eastAsia="zh-CN"/>
              </w:rPr>
              <w:t>21</w:t>
            </w:r>
          </w:p>
        </w:tc>
        <w:tc>
          <w:tcPr>
            <w:tcW w:w="935" w:type="pc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9DC897B">
            <w:pPr>
              <w:jc w:val="center"/>
              <w:rPr>
                <w:rFonts w:hint="default" w:ascii="Times New Roman" w:hAnsi="Times New Roman" w:eastAsia="宋体" w:cs="宋体"/>
                <w:b w:val="0"/>
                <w:color w:val="000000"/>
                <w:kern w:val="2"/>
                <w:sz w:val="21"/>
                <w:szCs w:val="21"/>
                <w:lang w:val="en-US" w:eastAsia="zh-CN" w:bidi="ar-SA"/>
              </w:rPr>
            </w:pPr>
            <w:r>
              <w:rPr>
                <w:rFonts w:hint="eastAsia" w:ascii="Times New Roman" w:hAnsi="Times New Roman" w:cs="宋体"/>
                <w:b w:val="0"/>
                <w:color w:val="000000"/>
                <w:sz w:val="21"/>
                <w:szCs w:val="21"/>
                <w:lang w:val="en-US" w:eastAsia="zh-CN"/>
              </w:rPr>
              <w:t>1</w:t>
            </w:r>
            <w:r>
              <w:rPr>
                <w:rFonts w:hint="eastAsia" w:ascii="Times New Roman" w:hAnsi="Times New Roman" w:eastAsia="宋体" w:cs="宋体"/>
                <w:b w:val="0"/>
                <w:color w:val="000000"/>
                <w:sz w:val="21"/>
                <w:szCs w:val="21"/>
                <w:lang w:val="en-US" w:eastAsia="zh-CN"/>
              </w:rPr>
              <w:t>.</w:t>
            </w:r>
            <w:r>
              <w:rPr>
                <w:rFonts w:hint="eastAsia" w:ascii="Times New Roman" w:hAnsi="Times New Roman" w:cs="宋体"/>
                <w:b w:val="0"/>
                <w:color w:val="000000"/>
                <w:sz w:val="21"/>
                <w:szCs w:val="21"/>
                <w:lang w:val="en-US" w:eastAsia="zh-CN"/>
              </w:rPr>
              <w:t>0</w:t>
            </w:r>
            <w:r>
              <w:rPr>
                <w:rFonts w:hint="eastAsia" w:ascii="Times New Roman" w:hAnsi="Times New Roman" w:eastAsia="宋体" w:cs="宋体"/>
                <w:b w:val="0"/>
                <w:color w:val="000000"/>
                <w:sz w:val="21"/>
                <w:szCs w:val="21"/>
                <w:lang w:val="en-US" w:eastAsia="zh-CN"/>
              </w:rPr>
              <w:t>5</w:t>
            </w:r>
          </w:p>
        </w:tc>
      </w:tr>
      <w:tr w14:paraId="76A2D711">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510" w:hRule="atLeast"/>
          <w:jc w:val="center"/>
        </w:trPr>
        <w:tc>
          <w:tcPr>
            <w:tcW w:w="1423"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6DCF8D2D">
            <w:pPr>
              <w:widowControl/>
              <w:jc w:val="center"/>
              <w:textAlignment w:val="center"/>
              <w:rPr>
                <w:rFonts w:hint="default" w:ascii="Times New Roman" w:hAnsi="Times New Roman" w:eastAsia="宋体" w:cs="宋体"/>
                <w:b w:val="0"/>
                <w:color w:val="000000"/>
                <w:sz w:val="21"/>
                <w:szCs w:val="21"/>
                <w:lang w:val="en-US" w:eastAsia="zh-CN"/>
              </w:rPr>
            </w:pPr>
            <w:r>
              <w:rPr>
                <w:rFonts w:hint="eastAsia" w:ascii="Times New Roman" w:hAnsi="Times New Roman" w:cs="宋体"/>
                <w:b w:val="0"/>
                <w:color w:val="000000"/>
                <w:sz w:val="21"/>
                <w:szCs w:val="21"/>
                <w:lang w:val="en-US" w:eastAsia="zh-CN"/>
              </w:rPr>
              <w:t>社会资助金</w:t>
            </w:r>
          </w:p>
        </w:tc>
        <w:tc>
          <w:tcPr>
            <w:tcW w:w="896"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36AF033A">
            <w:pPr>
              <w:jc w:val="center"/>
              <w:rPr>
                <w:rFonts w:hint="eastAsia" w:ascii="Times New Roman" w:hAnsi="Times New Roman" w:eastAsia="宋体" w:cs="宋体"/>
                <w:b w:val="0"/>
                <w:color w:val="000000"/>
                <w:sz w:val="21"/>
                <w:szCs w:val="21"/>
                <w:lang w:val="en-US" w:eastAsia="zh-CN"/>
              </w:rPr>
            </w:pPr>
            <w:r>
              <w:rPr>
                <w:rFonts w:hint="eastAsia" w:ascii="Times New Roman" w:hAnsi="Times New Roman" w:cs="宋体"/>
                <w:b w:val="0"/>
                <w:color w:val="000000"/>
                <w:sz w:val="21"/>
                <w:szCs w:val="21"/>
                <w:lang w:val="en-US" w:eastAsia="zh-CN"/>
              </w:rPr>
              <w:t>——</w:t>
            </w:r>
          </w:p>
        </w:tc>
        <w:tc>
          <w:tcPr>
            <w:tcW w:w="91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493C38A0">
            <w:pPr>
              <w:jc w:val="center"/>
              <w:rPr>
                <w:rFonts w:hint="eastAsia" w:ascii="Times New Roman" w:hAnsi="Times New Roman" w:eastAsia="宋体" w:cs="宋体"/>
                <w:b w:val="0"/>
                <w:color w:val="000000"/>
                <w:sz w:val="21"/>
                <w:szCs w:val="21"/>
                <w:lang w:val="en-US" w:eastAsia="zh-CN"/>
              </w:rPr>
            </w:pPr>
            <w:r>
              <w:rPr>
                <w:rFonts w:hint="eastAsia" w:ascii="Times New Roman" w:hAnsi="Times New Roman" w:cs="宋体"/>
                <w:b w:val="0"/>
                <w:color w:val="000000"/>
                <w:sz w:val="21"/>
                <w:szCs w:val="21"/>
                <w:lang w:val="en-US" w:eastAsia="zh-CN"/>
              </w:rPr>
              <w:t>——</w:t>
            </w:r>
          </w:p>
        </w:tc>
        <w:tc>
          <w:tcPr>
            <w:tcW w:w="829"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0EE4C0D2">
            <w:pPr>
              <w:jc w:val="center"/>
              <w:rPr>
                <w:rFonts w:hint="default" w:ascii="Times New Roman" w:hAnsi="Times New Roman" w:cs="宋体"/>
                <w:b w:val="0"/>
                <w:color w:val="000000"/>
                <w:sz w:val="21"/>
                <w:szCs w:val="21"/>
                <w:lang w:val="en-US" w:eastAsia="zh-CN"/>
              </w:rPr>
            </w:pPr>
            <w:r>
              <w:rPr>
                <w:rFonts w:hint="eastAsia" w:ascii="Times New Roman" w:hAnsi="Times New Roman" w:cs="宋体"/>
                <w:b w:val="0"/>
                <w:color w:val="000000"/>
                <w:sz w:val="21"/>
                <w:szCs w:val="21"/>
                <w:lang w:val="en-US" w:eastAsia="zh-CN"/>
              </w:rPr>
              <w:t>20</w:t>
            </w:r>
          </w:p>
        </w:tc>
        <w:tc>
          <w:tcPr>
            <w:tcW w:w="935" w:type="pct"/>
            <w:tcBorders>
              <w:top w:val="single" w:color="C0504D" w:sz="4" w:space="0"/>
              <w:left w:val="single" w:color="C0504D" w:sz="4" w:space="0"/>
              <w:bottom w:val="single" w:color="C0504D" w:sz="4" w:space="0"/>
              <w:right w:val="single" w:color="C0504D" w:sz="4" w:space="0"/>
              <w:tl2br w:val="nil"/>
              <w:tr2bl w:val="nil"/>
            </w:tcBorders>
            <w:shd w:val="clear" w:color="auto" w:fill="F9EEEE"/>
            <w:vAlign w:val="center"/>
          </w:tcPr>
          <w:p w14:paraId="58800608">
            <w:pPr>
              <w:jc w:val="center"/>
              <w:rPr>
                <w:rFonts w:hint="default" w:ascii="Times New Roman" w:hAnsi="Times New Roman" w:cs="宋体"/>
                <w:b w:val="0"/>
                <w:color w:val="000000"/>
                <w:sz w:val="21"/>
                <w:szCs w:val="21"/>
                <w:lang w:val="en-US" w:eastAsia="zh-CN"/>
              </w:rPr>
            </w:pPr>
            <w:r>
              <w:rPr>
                <w:rFonts w:hint="eastAsia" w:ascii="Times New Roman" w:hAnsi="Times New Roman" w:cs="宋体"/>
                <w:b w:val="0"/>
                <w:color w:val="000000"/>
                <w:sz w:val="21"/>
                <w:szCs w:val="21"/>
                <w:lang w:val="en-US" w:eastAsia="zh-CN"/>
              </w:rPr>
              <w:t>0.58</w:t>
            </w:r>
          </w:p>
        </w:tc>
      </w:tr>
    </w:tbl>
    <w:p w14:paraId="168EE0F6">
      <w:pPr>
        <w:pStyle w:val="2"/>
        <w:keepNext w:val="0"/>
        <w:keepLines w:val="0"/>
        <w:pageBreakBefore w:val="0"/>
        <w:widowControl w:val="0"/>
        <w:kinsoku/>
        <w:wordWrap/>
        <w:overflowPunct/>
        <w:topLinePunct w:val="0"/>
        <w:autoSpaceDE/>
        <w:autoSpaceDN/>
        <w:bidi w:val="0"/>
        <w:adjustRightInd/>
        <w:snapToGrid/>
        <w:spacing w:after="0" w:line="240" w:lineRule="exact"/>
        <w:textAlignment w:val="auto"/>
        <w:rPr>
          <w:rFonts w:hint="eastAsia"/>
          <w:sz w:val="24"/>
          <w:szCs w:val="24"/>
        </w:rPr>
      </w:pPr>
    </w:p>
    <w:p w14:paraId="7FE72AB5">
      <w:pPr>
        <w:pStyle w:val="2"/>
        <w:keepNext w:val="0"/>
        <w:keepLines w:val="0"/>
        <w:pageBreakBefore w:val="0"/>
        <w:widowControl w:val="0"/>
        <w:kinsoku/>
        <w:wordWrap/>
        <w:overflowPunct/>
        <w:topLinePunct w:val="0"/>
        <w:autoSpaceDE/>
        <w:autoSpaceDN/>
        <w:bidi w:val="0"/>
        <w:adjustRightInd/>
        <w:snapToGrid/>
        <w:spacing w:after="0" w:line="240" w:lineRule="exact"/>
        <w:textAlignment w:val="auto"/>
        <w:rPr>
          <w:rFonts w:hint="eastAsia"/>
          <w:sz w:val="24"/>
          <w:szCs w:val="24"/>
        </w:rPr>
      </w:pPr>
    </w:p>
    <w:p w14:paraId="6186FEA0">
      <w:pPr>
        <w:pStyle w:val="4"/>
        <w:ind w:firstLine="562" w:firstLineChars="200"/>
        <w:rPr>
          <w:rFonts w:hint="eastAsia" w:ascii="Times New Roman" w:hAnsi="Times New Roman" w:eastAsia="宋体" w:cs="宋体"/>
          <w:lang w:val="en-US" w:eastAsia="zh-CN"/>
        </w:rPr>
      </w:pPr>
      <w:bookmarkStart w:id="170" w:name="_Toc31286"/>
      <w:r>
        <w:rPr>
          <w:rFonts w:hint="eastAsia" w:ascii="Times New Roman" w:hAnsi="Times New Roman" w:eastAsia="宋体" w:cs="宋体"/>
          <w:lang w:val="en-US" w:eastAsia="zh-CN"/>
        </w:rPr>
        <w:t>6.8 学校治理</w:t>
      </w:r>
      <w:bookmarkEnd w:id="170"/>
    </w:p>
    <w:p w14:paraId="51C19C79">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一</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构建</w:t>
      </w:r>
      <w:r>
        <w:rPr>
          <w:rFonts w:hint="eastAsia" w:ascii="Times New Roman" w:hAnsi="Times New Roman" w:cs="宋体"/>
          <w:b/>
          <w:bCs/>
          <w:sz w:val="24"/>
          <w:szCs w:val="24"/>
          <w:lang w:val="en-US" w:eastAsia="zh-CN"/>
        </w:rPr>
        <w:t>“</w:t>
      </w:r>
      <w:r>
        <w:rPr>
          <w:rFonts w:hint="default" w:ascii="Times New Roman" w:hAnsi="Times New Roman" w:eastAsia="宋体" w:cs="宋体"/>
          <w:b/>
          <w:bCs/>
          <w:sz w:val="24"/>
          <w:szCs w:val="24"/>
          <w:lang w:val="en-US" w:eastAsia="zh-CN"/>
        </w:rPr>
        <w:t>五位一体</w:t>
      </w:r>
      <w:r>
        <w:rPr>
          <w:rFonts w:hint="eastAsia" w:ascii="Times New Roman" w:hAnsi="Times New Roman" w:cs="宋体"/>
          <w:b/>
          <w:bCs/>
          <w:sz w:val="24"/>
          <w:szCs w:val="24"/>
          <w:lang w:val="en-US" w:eastAsia="zh-CN"/>
        </w:rPr>
        <w:t>”</w:t>
      </w:r>
      <w:r>
        <w:rPr>
          <w:rFonts w:hint="default" w:ascii="Times New Roman" w:hAnsi="Times New Roman" w:eastAsia="宋体" w:cs="宋体"/>
          <w:b/>
          <w:bCs/>
          <w:sz w:val="24"/>
          <w:szCs w:val="24"/>
          <w:lang w:val="en-US" w:eastAsia="zh-CN"/>
        </w:rPr>
        <w:t>治理模式，推进治理现代化</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学校通过构建完善发展规划、内控体系、机构优化、责任制度、信息平台</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五位一体</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治理模式，大力推进治理体系和治理能力现代化</w:t>
      </w:r>
      <w:r>
        <w:rPr>
          <w:rFonts w:hint="eastAsia" w:ascii="Times New Roman" w:hAnsi="Times New Roman" w:cs="宋体"/>
          <w:sz w:val="24"/>
          <w:szCs w:val="24"/>
          <w:lang w:val="en-US" w:eastAsia="zh-CN"/>
        </w:rPr>
        <w:t>，努</w:t>
      </w:r>
      <w:r>
        <w:rPr>
          <w:rFonts w:hint="eastAsia" w:ascii="Times New Roman" w:hAnsi="Times New Roman" w:eastAsia="宋体" w:cs="宋体"/>
          <w:sz w:val="24"/>
          <w:szCs w:val="24"/>
          <w:lang w:val="en-US" w:eastAsia="zh-CN"/>
        </w:rPr>
        <w:t>力推动</w:t>
      </w:r>
      <w:r>
        <w:rPr>
          <w:rFonts w:hint="default" w:ascii="Times New Roman" w:hAnsi="Times New Roman" w:eastAsia="宋体" w:cs="宋体"/>
          <w:sz w:val="24"/>
          <w:szCs w:val="24"/>
          <w:lang w:val="en-US" w:eastAsia="zh-CN"/>
        </w:rPr>
        <w:t>学校事业高质量发展</w:t>
      </w:r>
      <w:r>
        <w:rPr>
          <w:rFonts w:hint="eastAsia" w:ascii="Times New Roman" w:hAnsi="Times New Roman" w:cs="宋体"/>
          <w:sz w:val="24"/>
          <w:szCs w:val="24"/>
          <w:lang w:val="en-US" w:eastAsia="zh-CN"/>
        </w:rPr>
        <w:t>并</w:t>
      </w:r>
      <w:r>
        <w:rPr>
          <w:rFonts w:hint="default" w:ascii="Times New Roman" w:hAnsi="Times New Roman" w:eastAsia="宋体" w:cs="宋体"/>
          <w:sz w:val="24"/>
          <w:szCs w:val="24"/>
          <w:lang w:val="en-US" w:eastAsia="zh-CN"/>
        </w:rPr>
        <w:t>不断迈上新台阶。</w:t>
      </w:r>
      <w:r>
        <w:rPr>
          <w:rFonts w:hint="eastAsia" w:ascii="Times New Roman" w:hAnsi="Times New Roman" w:cs="宋体"/>
          <w:sz w:val="24"/>
          <w:szCs w:val="24"/>
          <w:lang w:val="en-US" w:eastAsia="zh-CN"/>
        </w:rPr>
        <w:t>2024学</w:t>
      </w:r>
      <w:r>
        <w:rPr>
          <w:rFonts w:hint="eastAsia" w:ascii="Times New Roman" w:hAnsi="Times New Roman" w:eastAsia="宋体" w:cs="宋体"/>
          <w:sz w:val="24"/>
          <w:szCs w:val="24"/>
          <w:lang w:val="en-US" w:eastAsia="zh-CN"/>
        </w:rPr>
        <w:t>年，</w:t>
      </w:r>
      <w:r>
        <w:rPr>
          <w:rFonts w:hint="default" w:ascii="Times New Roman" w:hAnsi="Times New Roman" w:eastAsia="宋体" w:cs="宋体"/>
          <w:sz w:val="24"/>
          <w:szCs w:val="24"/>
          <w:lang w:val="en-US" w:eastAsia="zh-CN"/>
        </w:rPr>
        <w:t>学校成功承办省级现场会</w:t>
      </w:r>
      <w:r>
        <w:rPr>
          <w:rFonts w:hint="eastAsia" w:ascii="Times New Roman" w:hAnsi="Times New Roman" w:cs="宋体"/>
          <w:sz w:val="24"/>
          <w:szCs w:val="24"/>
          <w:lang w:val="en-US" w:eastAsia="zh-CN"/>
        </w:rPr>
        <w:t>7</w:t>
      </w:r>
      <w:r>
        <w:rPr>
          <w:rFonts w:hint="default" w:ascii="Times New Roman" w:hAnsi="Times New Roman" w:eastAsia="宋体" w:cs="宋体"/>
          <w:sz w:val="24"/>
          <w:szCs w:val="24"/>
          <w:lang w:val="en-US" w:eastAsia="zh-CN"/>
        </w:rPr>
        <w:t>个，并作为会议点位展示和分享工作成效，获得了</w:t>
      </w:r>
      <w:r>
        <w:rPr>
          <w:rFonts w:hint="eastAsia" w:ascii="Times New Roman" w:hAnsi="Times New Roman" w:cs="宋体"/>
          <w:sz w:val="24"/>
          <w:szCs w:val="24"/>
          <w:lang w:val="en-US" w:eastAsia="zh-CN"/>
        </w:rPr>
        <w:t>一致</w:t>
      </w:r>
      <w:r>
        <w:rPr>
          <w:rFonts w:hint="default" w:ascii="Times New Roman" w:hAnsi="Times New Roman" w:eastAsia="宋体" w:cs="宋体"/>
          <w:sz w:val="24"/>
          <w:szCs w:val="24"/>
          <w:lang w:val="en-US" w:eastAsia="zh-CN"/>
        </w:rPr>
        <w:t>认同。</w:t>
      </w:r>
    </w:p>
    <w:p w14:paraId="46A981C2">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二</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优化教师队伍，缓解资金压力</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面对外聘教师多、经费压力大的困境，学校积极争取编制47个，通过考、调、遴选等方式增加在编教师。同时，每年按计划</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按比例解聘外聘教师10</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2</w:t>
      </w:r>
      <w:r>
        <w:rPr>
          <w:rFonts w:hint="eastAsia" w:ascii="Times New Roman" w:hAnsi="Times New Roman" w:cs="宋体"/>
          <w:sz w:val="24"/>
          <w:szCs w:val="24"/>
          <w:lang w:val="en-US" w:eastAsia="zh-CN"/>
        </w:rPr>
        <w:t>0</w:t>
      </w:r>
      <w:r>
        <w:rPr>
          <w:rFonts w:hint="default" w:ascii="Times New Roman" w:hAnsi="Times New Roman" w:eastAsia="宋体" w:cs="宋体"/>
          <w:sz w:val="24"/>
          <w:szCs w:val="24"/>
          <w:lang w:val="en-US" w:eastAsia="zh-CN"/>
        </w:rPr>
        <w:t>人，逐步优化教师队伍结构，有效缓解了资金压力。</w:t>
      </w:r>
      <w:r>
        <w:rPr>
          <w:rFonts w:hint="eastAsia" w:ascii="Times New Roman" w:hAnsi="Times New Roman" w:cs="宋体"/>
          <w:sz w:val="24"/>
          <w:szCs w:val="24"/>
          <w:lang w:val="en-US" w:eastAsia="zh-CN"/>
        </w:rPr>
        <w:t>此外，学校</w:t>
      </w:r>
      <w:r>
        <w:rPr>
          <w:rFonts w:hint="default" w:ascii="Times New Roman" w:hAnsi="Times New Roman" w:eastAsia="宋体" w:cs="宋体"/>
          <w:sz w:val="24"/>
          <w:szCs w:val="24"/>
          <w:lang w:val="en-US" w:eastAsia="zh-CN"/>
        </w:rPr>
        <w:t>积极争取科级干部职数6个，解决了多名干部长期坚守管理岗位而没有政治待遇的难题，提升了学校治理水平和管理效能。</w:t>
      </w:r>
    </w:p>
    <w:p w14:paraId="450363E9">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三</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实施绩效改革，激发教师活力</w:t>
      </w:r>
      <w:r>
        <w:rPr>
          <w:rFonts w:hint="eastAsia" w:ascii="Times New Roman" w:hAnsi="Times New Roman" w:cs="宋体"/>
          <w:b/>
          <w:bCs/>
          <w:sz w:val="24"/>
          <w:szCs w:val="24"/>
          <w:lang w:val="en-US" w:eastAsia="zh-CN"/>
        </w:rPr>
        <w:t>。学校</w:t>
      </w:r>
      <w:r>
        <w:rPr>
          <w:rFonts w:hint="default" w:ascii="Times New Roman" w:hAnsi="Times New Roman" w:eastAsia="宋体" w:cs="宋体"/>
          <w:sz w:val="24"/>
          <w:szCs w:val="24"/>
          <w:lang w:val="en-US" w:eastAsia="zh-CN"/>
        </w:rPr>
        <w:t>出台了《遂宁市职业技术学校绩效奖管理实施办法》，充分发挥绩效奖的杠杆作用，实现了干与不干不一样、干多干少不一样、干好干坏不一样的激励机制</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盘活了全校人力资源，解决了原来每周6000多节超课时的难题。</w:t>
      </w:r>
    </w:p>
    <w:p w14:paraId="66EA420E">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四</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深化评职改革，激发发展动能</w:t>
      </w:r>
      <w:r>
        <w:rPr>
          <w:rFonts w:hint="eastAsia" w:ascii="Times New Roman" w:hAnsi="Times New Roman" w:cs="宋体"/>
          <w:b/>
          <w:bCs/>
          <w:sz w:val="24"/>
          <w:szCs w:val="24"/>
          <w:lang w:val="en-US" w:eastAsia="zh-CN"/>
        </w:rPr>
        <w:t>。学校</w:t>
      </w:r>
      <w:r>
        <w:rPr>
          <w:rFonts w:hint="default" w:ascii="Times New Roman" w:hAnsi="Times New Roman" w:eastAsia="宋体" w:cs="宋体"/>
          <w:sz w:val="24"/>
          <w:szCs w:val="24"/>
          <w:lang w:val="en-US" w:eastAsia="zh-CN"/>
        </w:rPr>
        <w:t>出台了《晋升专业技术职务评价办法（修订）》与《岗位晋级综合评分办法（修订）》，并严格贯彻执行。这一改革举措深受职工好评，有效激发了教职工的发展动能和积极性。</w:t>
      </w:r>
    </w:p>
    <w:p w14:paraId="41EDD6E1">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五</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勇于担当作为，化解历史债务</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学校面临实训楼遗留的1500万元债务难题，积极协调财政、自规、城管、消防等相关部门争取政策，于2021年底实现了顺利交房。</w:t>
      </w:r>
      <w:r>
        <w:rPr>
          <w:rFonts w:hint="eastAsia" w:ascii="Times New Roman" w:hAnsi="Times New Roman" w:cs="宋体"/>
          <w:sz w:val="24"/>
          <w:szCs w:val="24"/>
          <w:lang w:val="en-US" w:eastAsia="zh-CN"/>
        </w:rPr>
        <w:t>学校</w:t>
      </w:r>
      <w:r>
        <w:rPr>
          <w:rFonts w:hint="default" w:ascii="Times New Roman" w:hAnsi="Times New Roman" w:eastAsia="宋体" w:cs="宋体"/>
          <w:sz w:val="24"/>
          <w:szCs w:val="24"/>
          <w:lang w:val="en-US" w:eastAsia="zh-CN"/>
        </w:rPr>
        <w:t>积极对接省教</w:t>
      </w:r>
      <w:r>
        <w:rPr>
          <w:rFonts w:hint="eastAsia" w:ascii="Times New Roman" w:hAnsi="Times New Roman" w:cs="宋体"/>
          <w:sz w:val="24"/>
          <w:szCs w:val="24"/>
          <w:lang w:val="en-US" w:eastAsia="zh-CN"/>
        </w:rPr>
        <w:t>育</w:t>
      </w:r>
      <w:r>
        <w:rPr>
          <w:rFonts w:hint="default" w:ascii="Times New Roman" w:hAnsi="Times New Roman" w:eastAsia="宋体" w:cs="宋体"/>
          <w:sz w:val="24"/>
          <w:szCs w:val="24"/>
          <w:lang w:val="en-US" w:eastAsia="zh-CN"/>
        </w:rPr>
        <w:t>厅相关处室</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争取资金700多万元，并在市教体局、市财政局的关心下，于2024年3月全面清偿了债务，彻底解决了学校发展进程中资金方面的最大历史遗留问题。</w:t>
      </w:r>
    </w:p>
    <w:p w14:paraId="4D344591">
      <w:pPr>
        <w:keepNext w:val="0"/>
        <w:keepLines w:val="0"/>
        <w:pageBreakBefore w:val="0"/>
        <w:widowControl w:val="0"/>
        <w:kinsoku/>
        <w:wordWrap/>
        <w:overflowPunct/>
        <w:topLinePunct w:val="0"/>
        <w:autoSpaceDE/>
        <w:autoSpaceDN/>
        <w:bidi w:val="0"/>
        <w:adjustRightInd/>
        <w:snapToGrid/>
        <w:spacing w:line="560" w:lineRule="exact"/>
        <w:ind w:firstLine="482"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六</w:t>
      </w:r>
      <w:r>
        <w:rPr>
          <w:rFonts w:hint="eastAsia" w:ascii="Times New Roman" w:hAnsi="Times New Roman" w:cs="宋体"/>
          <w:b/>
          <w:bCs/>
          <w:sz w:val="24"/>
          <w:szCs w:val="24"/>
          <w:lang w:val="en-US" w:eastAsia="zh-CN"/>
        </w:rPr>
        <w:t>是</w:t>
      </w:r>
      <w:r>
        <w:rPr>
          <w:rFonts w:hint="default" w:ascii="Times New Roman" w:hAnsi="Times New Roman" w:eastAsia="宋体" w:cs="宋体"/>
          <w:b/>
          <w:bCs/>
          <w:sz w:val="24"/>
          <w:szCs w:val="24"/>
          <w:lang w:val="en-US" w:eastAsia="zh-CN"/>
        </w:rPr>
        <w:t>强化安全保障，维护校园稳定</w:t>
      </w:r>
      <w:r>
        <w:rPr>
          <w:rFonts w:hint="eastAsia" w:ascii="Times New Roman" w:hAnsi="Times New Roman" w:cs="宋体"/>
          <w:b/>
          <w:bCs/>
          <w:sz w:val="24"/>
          <w:szCs w:val="24"/>
          <w:lang w:val="en-US" w:eastAsia="zh-CN"/>
        </w:rPr>
        <w:t>。</w:t>
      </w:r>
      <w:r>
        <w:rPr>
          <w:rFonts w:hint="default" w:ascii="Times New Roman" w:hAnsi="Times New Roman" w:eastAsia="宋体" w:cs="宋体"/>
          <w:sz w:val="24"/>
          <w:szCs w:val="24"/>
          <w:lang w:val="en-US" w:eastAsia="zh-CN"/>
        </w:rPr>
        <w:t>学校牢固树立安全底线思维和红线意识，加强安全责任体系建设，落实《生命·生态·安全》课程教育。通过深化森林草原防灭火、防溺水、</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5·12</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防灾减灾专题活动，加大校园违禁品收缴与安全、应急演练力度，有效提升了校园安全水平。加强校园及周边环境治理，保障食品安全，深化</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互联网+明厨亮灶</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智慧化食堂建设成效，全年未发生食品安全责任事故。加强安全教育，严厉打击</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校园贷</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校园欺凌</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等行为，严格落实信访稳定工作领导责任制，加强矛盾纠纷摸排化解，妥善处置各类突发事件。</w:t>
      </w:r>
    </w:p>
    <w:p w14:paraId="1E9A504A">
      <w:pPr>
        <w:pStyle w:val="2"/>
        <w:keepNext w:val="0"/>
        <w:keepLines w:val="0"/>
        <w:pageBreakBefore w:val="0"/>
        <w:widowControl w:val="0"/>
        <w:kinsoku/>
        <w:wordWrap/>
        <w:overflowPunct/>
        <w:topLinePunct w:val="0"/>
        <w:autoSpaceDE/>
        <w:autoSpaceDN/>
        <w:bidi w:val="0"/>
        <w:adjustRightInd/>
        <w:snapToGrid/>
        <w:spacing w:after="0" w:line="240" w:lineRule="exact"/>
        <w:textAlignment w:val="auto"/>
        <w:rPr>
          <w:rFonts w:hint="default" w:ascii="Times New Roman" w:hAnsi="Times New Roman" w:eastAsia="宋体" w:cs="宋体"/>
          <w:sz w:val="24"/>
          <w:szCs w:val="24"/>
          <w:lang w:val="en-US" w:eastAsia="zh-CN"/>
        </w:rPr>
      </w:pPr>
    </w:p>
    <w:p w14:paraId="0F78471D">
      <w:pPr>
        <w:pStyle w:val="7"/>
        <w:keepNext w:val="0"/>
        <w:keepLines w:val="0"/>
        <w:pageBreakBefore w:val="0"/>
        <w:widowControl w:val="0"/>
        <w:kinsoku/>
        <w:wordWrap/>
        <w:overflowPunct/>
        <w:topLinePunct w:val="0"/>
        <w:autoSpaceDE/>
        <w:autoSpaceDN/>
        <w:bidi w:val="0"/>
        <w:adjustRightInd/>
        <w:snapToGrid/>
        <w:spacing w:line="560" w:lineRule="exact"/>
        <w:textAlignment w:val="auto"/>
        <w:outlineLvl w:val="2"/>
        <w:rPr>
          <w:rFonts w:hint="eastAsia" w:ascii="Times New Roman" w:hAnsi="Times New Roman" w:eastAsia="黑体" w:cs="黑体"/>
          <w:b/>
          <w:bCs/>
          <w:kern w:val="2"/>
          <w:sz w:val="24"/>
          <w:szCs w:val="24"/>
          <w:highlight w:val="none"/>
          <w:lang w:val="en-US" w:eastAsia="zh-CN" w:bidi="ar-SA"/>
        </w:rPr>
      </w:pPr>
      <w:r>
        <w:rPr>
          <w:rFonts w:hint="eastAsia" w:ascii="Times New Roman" w:hAnsi="Times New Roman" w:cs="黑体"/>
          <w:b/>
          <w:bCs/>
          <w:kern w:val="2"/>
          <w:sz w:val="24"/>
          <w:szCs w:val="24"/>
          <w:highlight w:val="none"/>
          <w:lang w:val="en-US" w:eastAsia="zh-CN" w:bidi="ar-SA"/>
        </w:rPr>
        <w:t>【案例</w:t>
      </w:r>
      <w:r>
        <w:rPr>
          <w:rFonts w:hint="eastAsia" w:ascii="Times New Roman" w:hAnsi="Times New Roman" w:cs="黑体"/>
          <w:b/>
          <w:bCs/>
          <w:kern w:val="2"/>
          <w:sz w:val="24"/>
          <w:szCs w:val="24"/>
          <w:highlight w:val="none"/>
          <w:lang w:val="en-US" w:eastAsia="zh-CN" w:bidi="ar-SA"/>
        </w:rPr>
        <w:fldChar w:fldCharType="begin"/>
      </w:r>
      <w:r>
        <w:rPr>
          <w:rFonts w:hint="eastAsia" w:ascii="Times New Roman" w:hAnsi="Times New Roman" w:cs="黑体"/>
          <w:b/>
          <w:bCs/>
          <w:kern w:val="2"/>
          <w:sz w:val="24"/>
          <w:szCs w:val="24"/>
          <w:highlight w:val="none"/>
          <w:lang w:val="en-US" w:eastAsia="zh-CN" w:bidi="ar-SA"/>
        </w:rPr>
        <w:instrText xml:space="preserve"> SEQ 案例 \* ARABIC </w:instrText>
      </w:r>
      <w:r>
        <w:rPr>
          <w:rFonts w:hint="eastAsia" w:ascii="Times New Roman" w:hAnsi="Times New Roman" w:cs="黑体"/>
          <w:b/>
          <w:bCs/>
          <w:kern w:val="2"/>
          <w:sz w:val="24"/>
          <w:szCs w:val="24"/>
          <w:highlight w:val="none"/>
          <w:lang w:val="en-US" w:eastAsia="zh-CN" w:bidi="ar-SA"/>
        </w:rPr>
        <w:fldChar w:fldCharType="separate"/>
      </w:r>
      <w:r>
        <w:rPr>
          <w:rFonts w:hint="eastAsia" w:ascii="Times New Roman" w:hAnsi="Times New Roman" w:cs="黑体"/>
          <w:b/>
          <w:bCs/>
          <w:kern w:val="2"/>
          <w:sz w:val="24"/>
          <w:szCs w:val="24"/>
          <w:highlight w:val="none"/>
          <w:lang w:val="en-US" w:eastAsia="zh-CN" w:bidi="ar-SA"/>
        </w:rPr>
        <w:t>9</w:t>
      </w:r>
      <w:r>
        <w:rPr>
          <w:rFonts w:hint="eastAsia" w:ascii="Times New Roman" w:hAnsi="Times New Roman" w:cs="黑体"/>
          <w:b/>
          <w:bCs/>
          <w:kern w:val="2"/>
          <w:sz w:val="24"/>
          <w:szCs w:val="24"/>
          <w:highlight w:val="none"/>
          <w:lang w:val="en-US" w:eastAsia="zh-CN" w:bidi="ar-SA"/>
        </w:rPr>
        <w:fldChar w:fldCharType="end"/>
      </w:r>
      <w:bookmarkStart w:id="171" w:name="_Toc26830"/>
      <w:r>
        <w:rPr>
          <w:rFonts w:hint="eastAsia" w:ascii="Times New Roman" w:hAnsi="Times New Roman" w:cs="黑体"/>
          <w:b/>
          <w:bCs/>
          <w:kern w:val="2"/>
          <w:sz w:val="24"/>
          <w:szCs w:val="24"/>
          <w:highlight w:val="none"/>
          <w:lang w:val="en-US" w:eastAsia="zh-CN" w:bidi="ar-SA"/>
        </w:rPr>
        <w:t>】</w:t>
      </w:r>
      <w:r>
        <w:rPr>
          <w:rFonts w:hint="default" w:ascii="Times New Roman" w:hAnsi="Times New Roman" w:cs="黑体"/>
          <w:b/>
          <w:bCs/>
          <w:kern w:val="2"/>
          <w:sz w:val="24"/>
          <w:szCs w:val="24"/>
          <w:highlight w:val="none"/>
          <w:lang w:val="en-US" w:eastAsia="zh-CN" w:bidi="ar-SA"/>
        </w:rPr>
        <w:t>遂宁职校展风采，职教未来谱新篇</w:t>
      </w:r>
      <w:bookmarkEnd w:id="171"/>
    </w:p>
    <w:p w14:paraId="1D306BCD">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5月31日，2024年四川省职业教育工作会议暨职业学校办学条件达标工程推进会在遂宁顺利召开。此次会议汇聚了来自省委教育工委</w:t>
      </w:r>
      <w:r>
        <w:rPr>
          <w:rFonts w:hint="eastAsia" w:ascii="Times New Roman" w:hAnsi="Times New Roman" w:eastAsia="楷体" w:cs="楷体"/>
          <w:b w:val="0"/>
          <w:bCs/>
          <w:sz w:val="24"/>
          <w:szCs w:val="24"/>
          <w:highlight w:val="none"/>
          <w:lang w:val="en-US" w:eastAsia="zh-CN"/>
        </w:rPr>
        <w:t>、省</w:t>
      </w:r>
      <w:r>
        <w:rPr>
          <w:rFonts w:hint="default" w:ascii="Times New Roman" w:hAnsi="Times New Roman" w:eastAsia="楷体" w:cs="楷体"/>
          <w:b w:val="0"/>
          <w:bCs/>
          <w:sz w:val="24"/>
          <w:szCs w:val="24"/>
          <w:highlight w:val="none"/>
          <w:lang w:val="en-US" w:eastAsia="zh-CN"/>
        </w:rPr>
        <w:t>教育厅相关处室和直属事业单位负责同志，各市（州）教育主管部门分管负责同志、职教科（处）主要负责同志，高等职业学校及有关中等职业学校主要负责同志，以及四川省职业技术教育学会主要负责同志共计170余人。</w:t>
      </w:r>
    </w:p>
    <w:p w14:paraId="2248BB25">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会议期间，遂宁市职业技术学校作为中职学校现场参观点，吸引了与会人员的广泛关注。在学校党委书记徐华富有激情与深情的</w:t>
      </w:r>
      <w:r>
        <w:rPr>
          <w:rFonts w:hint="eastAsia" w:ascii="Times New Roman" w:hAnsi="Times New Roman" w:eastAsia="楷体" w:cs="楷体"/>
          <w:b w:val="0"/>
          <w:bCs/>
          <w:sz w:val="24"/>
          <w:szCs w:val="24"/>
          <w:highlight w:val="none"/>
          <w:lang w:val="en-US" w:eastAsia="zh-CN"/>
        </w:rPr>
        <w:t>讲述</w:t>
      </w:r>
      <w:r>
        <w:rPr>
          <w:rFonts w:hint="default" w:ascii="Times New Roman" w:hAnsi="Times New Roman" w:eastAsia="楷体" w:cs="楷体"/>
          <w:b w:val="0"/>
          <w:bCs/>
          <w:sz w:val="24"/>
          <w:szCs w:val="24"/>
          <w:highlight w:val="none"/>
          <w:lang w:val="en-US" w:eastAsia="zh-CN"/>
        </w:rPr>
        <w:t>下，大家品百年校赋、触百年印记、赏民国古楼、听岁月留声，深入体验了学校的文化底蕴和历史积淀。同时，学校还通过民族团结演出和幸福德育展示，生动展现了其独特的办学理念和育人成果。</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1"/>
        <w:gridCol w:w="4271"/>
      </w:tblGrid>
      <w:tr w14:paraId="412A1D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Pr>
        <w:tc>
          <w:tcPr>
            <w:tcW w:w="4251" w:type="dxa"/>
            <w:vAlign w:val="center"/>
          </w:tcPr>
          <w:p w14:paraId="65348532">
            <w:pPr>
              <w:keepNext w:val="0"/>
              <w:keepLines w:val="0"/>
              <w:pageBreakBefore w:val="0"/>
              <w:widowControl w:val="0"/>
              <w:kinsoku/>
              <w:wordWrap/>
              <w:overflowPunct/>
              <w:topLinePunct w:val="0"/>
              <w:autoSpaceDE/>
              <w:autoSpaceDN/>
              <w:bidi w:val="0"/>
              <w:adjustRightInd w:val="0"/>
              <w:snapToGrid w:val="0"/>
              <w:textAlignment w:val="auto"/>
              <w:rPr>
                <w:rFonts w:hint="eastAsia"/>
              </w:rPr>
            </w:pPr>
            <w:r>
              <w:rPr>
                <w:rFonts w:hint="eastAsia"/>
              </w:rPr>
              <w:drawing>
                <wp:inline distT="0" distB="0" distL="0" distR="0">
                  <wp:extent cx="2585720" cy="1757045"/>
                  <wp:effectExtent l="0" t="0" r="5080" b="8255"/>
                  <wp:docPr id="3" name="图片 8" descr="C:/Users/HUAWEI/Desktop/微信图片_20250106204937.jpg微信图片_2025010620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HUAWEI/Desktop/微信图片_20250106204937.jpg微信图片_20250106204937"/>
                          <pic:cNvPicPr>
                            <a:picLocks noChangeAspect="1"/>
                          </pic:cNvPicPr>
                        </pic:nvPicPr>
                        <pic:blipFill>
                          <a:blip r:embed="rId84"/>
                          <a:srcRect l="9541" r="9541"/>
                          <a:stretch>
                            <a:fillRect/>
                          </a:stretch>
                        </pic:blipFill>
                        <pic:spPr>
                          <a:xfrm>
                            <a:off x="0" y="0"/>
                            <a:ext cx="2585720" cy="1757045"/>
                          </a:xfrm>
                          <a:prstGeom prst="rect">
                            <a:avLst/>
                          </a:prstGeom>
                        </pic:spPr>
                      </pic:pic>
                    </a:graphicData>
                  </a:graphic>
                </wp:inline>
              </w:drawing>
            </w:r>
          </w:p>
        </w:tc>
        <w:tc>
          <w:tcPr>
            <w:tcW w:w="4271" w:type="dxa"/>
            <w:vAlign w:val="center"/>
          </w:tcPr>
          <w:p w14:paraId="7E3DDAF2">
            <w:pPr>
              <w:keepNext w:val="0"/>
              <w:keepLines w:val="0"/>
              <w:pageBreakBefore w:val="0"/>
              <w:widowControl w:val="0"/>
              <w:kinsoku/>
              <w:wordWrap/>
              <w:overflowPunct/>
              <w:topLinePunct w:val="0"/>
              <w:autoSpaceDE/>
              <w:autoSpaceDN/>
              <w:bidi w:val="0"/>
              <w:adjustRightInd w:val="0"/>
              <w:snapToGrid w:val="0"/>
              <w:textAlignment w:val="auto"/>
              <w:rPr>
                <w:rFonts w:hint="eastAsia"/>
              </w:rPr>
            </w:pPr>
            <w:r>
              <w:rPr>
                <w:rFonts w:hint="eastAsia"/>
              </w:rPr>
              <w:drawing>
                <wp:inline distT="0" distB="0" distL="0" distR="0">
                  <wp:extent cx="2603500" cy="1757045"/>
                  <wp:effectExtent l="0" t="0" r="0" b="8255"/>
                  <wp:docPr id="10" name="图片 0" descr="C:/Users/HUAWEI/Desktop/微信图片_20250106204944.jpg微信图片_2025010620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0" descr="C:/Users/HUAWEI/Desktop/微信图片_20250106204944.jpg微信图片_20250106204944"/>
                          <pic:cNvPicPr>
                            <a:picLocks noChangeAspect="1"/>
                          </pic:cNvPicPr>
                        </pic:nvPicPr>
                        <pic:blipFill>
                          <a:blip r:embed="rId85"/>
                          <a:srcRect l="8366" r="8366"/>
                          <a:stretch>
                            <a:fillRect/>
                          </a:stretch>
                        </pic:blipFill>
                        <pic:spPr>
                          <a:xfrm>
                            <a:off x="0" y="0"/>
                            <a:ext cx="2603500" cy="1757045"/>
                          </a:xfrm>
                          <a:prstGeom prst="rect">
                            <a:avLst/>
                          </a:prstGeom>
                        </pic:spPr>
                      </pic:pic>
                    </a:graphicData>
                  </a:graphic>
                </wp:inline>
              </w:drawing>
            </w:r>
          </w:p>
        </w:tc>
      </w:tr>
      <w:tr w14:paraId="620B0B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vAlign w:val="center"/>
          </w:tcPr>
          <w:p w14:paraId="13610BD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auto"/>
              <w:rPr>
                <w:rFonts w:hint="default"/>
                <w:lang w:val="en-US"/>
              </w:rPr>
            </w:pPr>
            <w:r>
              <w:rPr>
                <w:rFonts w:hint="eastAsia" w:ascii="Times New Roman" w:hAnsi="Times New Roman" w:eastAsia="楷体" w:cs="楷体"/>
                <w:kern w:val="2"/>
                <w:sz w:val="24"/>
                <w:szCs w:val="24"/>
                <w:lang w:val="en-US" w:eastAsia="zh-CN" w:bidi="ar-SA"/>
              </w:rPr>
              <w:t>图</w:t>
            </w:r>
            <w:r>
              <w:rPr>
                <w:rFonts w:hint="eastAsia" w:ascii="Times New Roman" w:hAnsi="Times New Roman" w:eastAsia="楷体" w:cs="楷体"/>
                <w:kern w:val="2"/>
                <w:sz w:val="24"/>
                <w:szCs w:val="24"/>
                <w:lang w:val="en-US" w:eastAsia="zh-CN" w:bidi="ar-SA"/>
              </w:rPr>
              <w:fldChar w:fldCharType="begin"/>
            </w:r>
            <w:r>
              <w:rPr>
                <w:rFonts w:hint="eastAsia" w:ascii="Times New Roman" w:hAnsi="Times New Roman" w:eastAsia="楷体" w:cs="楷体"/>
                <w:kern w:val="2"/>
                <w:sz w:val="24"/>
                <w:szCs w:val="24"/>
                <w:lang w:val="en-US" w:eastAsia="zh-CN" w:bidi="ar-SA"/>
              </w:rPr>
              <w:instrText xml:space="preserve"> SEQ 图 \* ARABIC </w:instrText>
            </w:r>
            <w:r>
              <w:rPr>
                <w:rFonts w:hint="eastAsia" w:ascii="Times New Roman" w:hAnsi="Times New Roman" w:eastAsia="楷体" w:cs="楷体"/>
                <w:kern w:val="2"/>
                <w:sz w:val="24"/>
                <w:szCs w:val="24"/>
                <w:lang w:val="en-US" w:eastAsia="zh-CN" w:bidi="ar-SA"/>
              </w:rPr>
              <w:fldChar w:fldCharType="separate"/>
            </w:r>
            <w:r>
              <w:rPr>
                <w:rFonts w:hint="eastAsia" w:ascii="Times New Roman" w:hAnsi="Times New Roman" w:eastAsia="楷体" w:cs="楷体"/>
                <w:kern w:val="2"/>
                <w:sz w:val="24"/>
                <w:szCs w:val="24"/>
                <w:lang w:val="en-US" w:eastAsia="zh-CN" w:bidi="ar-SA"/>
              </w:rPr>
              <w:t>49</w:t>
            </w:r>
            <w:r>
              <w:rPr>
                <w:rFonts w:hint="eastAsia" w:ascii="Times New Roman" w:hAnsi="Times New Roman" w:eastAsia="楷体" w:cs="楷体"/>
                <w:kern w:val="2"/>
                <w:sz w:val="24"/>
                <w:szCs w:val="24"/>
                <w:lang w:val="en-US" w:eastAsia="zh-CN" w:bidi="ar-SA"/>
              </w:rPr>
              <w:fldChar w:fldCharType="end"/>
            </w:r>
            <w:bookmarkStart w:id="172" w:name="_Toc2407"/>
            <w:r>
              <w:rPr>
                <w:rFonts w:hint="eastAsia" w:ascii="Times New Roman" w:hAnsi="Times New Roman" w:eastAsia="楷体" w:cs="楷体"/>
                <w:kern w:val="2"/>
                <w:sz w:val="24"/>
                <w:szCs w:val="24"/>
                <w:lang w:val="en-US" w:eastAsia="zh-CN" w:bidi="ar-SA"/>
              </w:rPr>
              <w:t xml:space="preserve"> </w:t>
            </w:r>
            <w:r>
              <w:rPr>
                <w:rFonts w:hint="default" w:ascii="Times New Roman" w:hAnsi="Times New Roman" w:eastAsia="楷体" w:cs="楷体"/>
                <w:b w:val="0"/>
                <w:bCs/>
                <w:sz w:val="24"/>
                <w:szCs w:val="24"/>
                <w:highlight w:val="none"/>
                <w:lang w:val="en-US" w:eastAsia="zh-CN"/>
              </w:rPr>
              <w:t>作为中职学校现场参观点，学校吸引了与会人员的广泛关注</w:t>
            </w:r>
            <w:bookmarkEnd w:id="172"/>
          </w:p>
        </w:tc>
      </w:tr>
    </w:tbl>
    <w:p w14:paraId="1C80C05B">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116" w:beforeLines="3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站在110周年的新起点上，遂宁市职业技术学校向全省职教同仁充分展示了一代代遂职人经风历雨、向幸福奔跑的历程。学校秉承</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百年一校、文化化人、有教无类、幸福卓越</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的办学核心理念，以及</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1914一生一事</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塑造匠心、提升匠艺、铸就匠魂、呈现匠美</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的办学使命，在教育教学、实训设施建设、师资队伍建设等方面取得了显著成绩。</w:t>
      </w:r>
    </w:p>
    <w:p w14:paraId="0D5AA15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近年来，遂宁市职业技术学校构建了</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一专业、一企业、一高校</w:t>
      </w:r>
      <w:r>
        <w:rPr>
          <w:rFonts w:hint="eastAsia" w:ascii="Times New Roman" w:hAnsi="Times New Roman" w:eastAsia="楷体" w:cs="楷体"/>
          <w:b w:val="0"/>
          <w:bCs/>
          <w:sz w:val="24"/>
          <w:szCs w:val="24"/>
          <w:highlight w:val="none"/>
          <w:lang w:val="en-US" w:eastAsia="zh-CN"/>
        </w:rPr>
        <w:t>”</w:t>
      </w:r>
      <w:r>
        <w:rPr>
          <w:rFonts w:hint="default" w:ascii="Times New Roman" w:hAnsi="Times New Roman" w:eastAsia="楷体" w:cs="楷体"/>
          <w:b w:val="0"/>
          <w:bCs/>
          <w:sz w:val="24"/>
          <w:szCs w:val="24"/>
          <w:highlight w:val="none"/>
          <w:lang w:val="en-US" w:eastAsia="zh-CN"/>
        </w:rPr>
        <w:t>的办学模式，不断创新人才培养模式，提升教育教学质量。近三年，学校共取得了国家级成果20项，省级成果89项，办学育人成果丰硕，已成为四川省职业教育的一面旗帜。</w:t>
      </w:r>
    </w:p>
    <w:p w14:paraId="27137A2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right="0" w:firstLine="480" w:firstLineChars="200"/>
        <w:jc w:val="both"/>
        <w:textAlignment w:val="auto"/>
        <w:rPr>
          <w:rFonts w:hint="default" w:ascii="Times New Roman" w:hAnsi="Times New Roman" w:eastAsia="楷体" w:cs="楷体"/>
          <w:b w:val="0"/>
          <w:bCs/>
          <w:sz w:val="24"/>
          <w:szCs w:val="24"/>
          <w:highlight w:val="none"/>
          <w:lang w:val="en-US" w:eastAsia="zh-CN"/>
        </w:rPr>
      </w:pPr>
      <w:r>
        <w:rPr>
          <w:rFonts w:hint="default" w:ascii="Times New Roman" w:hAnsi="Times New Roman" w:eastAsia="楷体" w:cs="楷体"/>
          <w:b w:val="0"/>
          <w:bCs/>
          <w:sz w:val="24"/>
          <w:szCs w:val="24"/>
          <w:highlight w:val="none"/>
          <w:lang w:val="en-US" w:eastAsia="zh-CN"/>
        </w:rPr>
        <w:t>此次会议的召开，不仅为全省职业教育工作者提供了一个交流学习的平台，也为四川省职业教育的未来发展指明了方向。面对新的格局、新的使命、新的挑战和新的机遇，遂宁市职业技术学校正以新的姿态风举帆张，扬帆远航，为四川省职业教育的繁荣发展贡献更多力量。</w:t>
      </w:r>
    </w:p>
    <w:p w14:paraId="23502493">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exact"/>
        <w:ind w:right="0" w:firstLine="480" w:firstLineChars="200"/>
        <w:jc w:val="both"/>
        <w:textAlignment w:val="auto"/>
        <w:rPr>
          <w:rFonts w:hint="eastAsia" w:ascii="Times New Roman" w:hAnsi="Times New Roman" w:eastAsia="楷体" w:cs="楷体"/>
          <w:b w:val="0"/>
          <w:bCs/>
          <w:sz w:val="24"/>
          <w:szCs w:val="24"/>
          <w:highlight w:val="none"/>
          <w:lang w:val="en-US" w:eastAsia="zh-CN"/>
        </w:rPr>
      </w:pPr>
    </w:p>
    <w:p w14:paraId="15B582CF">
      <w:pPr>
        <w:pStyle w:val="4"/>
        <w:ind w:firstLine="562" w:firstLineChars="200"/>
        <w:rPr>
          <w:rFonts w:hint="eastAsia" w:ascii="Times New Roman" w:hAnsi="Times New Roman" w:eastAsia="宋体" w:cs="宋体"/>
          <w:lang w:val="en-US" w:eastAsia="zh-CN"/>
        </w:rPr>
      </w:pPr>
      <w:bookmarkStart w:id="173" w:name="_Toc13178"/>
      <w:r>
        <w:rPr>
          <w:rFonts w:hint="eastAsia" w:ascii="Times New Roman" w:hAnsi="Times New Roman" w:eastAsia="宋体" w:cs="宋体"/>
          <w:lang w:val="en-US" w:eastAsia="zh-CN"/>
        </w:rPr>
        <w:t>6.9 经费投入</w:t>
      </w:r>
      <w:bookmarkEnd w:id="173"/>
    </w:p>
    <w:p w14:paraId="008574F2">
      <w:pPr>
        <w:widowControl w:val="0"/>
        <w:spacing w:line="560" w:lineRule="exact"/>
        <w:ind w:firstLine="480" w:firstLineChars="200"/>
        <w:jc w:val="both"/>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地方人民政府积极履行支持中等职业教育的职责，持续增加对学校的教育经费投入，助力学校稳健发展。学校结合实际情况，制定了《财务管理办法》和《专项资金管理办法》，对各项资金的收入和支出都</w:t>
      </w:r>
      <w:r>
        <w:rPr>
          <w:rFonts w:hint="eastAsia" w:ascii="Times New Roman" w:hAnsi="Times New Roman" w:cs="宋体"/>
          <w:sz w:val="24"/>
          <w:szCs w:val="24"/>
          <w:lang w:val="en-US" w:eastAsia="zh-CN"/>
        </w:rPr>
        <w:t>作出</w:t>
      </w:r>
      <w:r>
        <w:rPr>
          <w:rFonts w:hint="eastAsia" w:ascii="Times New Roman" w:hAnsi="Times New Roman" w:eastAsia="宋体" w:cs="宋体"/>
          <w:sz w:val="24"/>
          <w:szCs w:val="24"/>
          <w:lang w:val="en-US" w:eastAsia="zh-CN"/>
        </w:rPr>
        <w:t>了明确规定，确保资金专款专用，并按项目设立明细账进行细致核算。202</w:t>
      </w:r>
      <w:r>
        <w:rPr>
          <w:rFonts w:hint="eastAsia" w:ascii="Times New Roman" w:hAnsi="Times New Roman" w:cs="宋体"/>
          <w:sz w:val="24"/>
          <w:szCs w:val="24"/>
          <w:lang w:val="en-US" w:eastAsia="zh-CN"/>
        </w:rPr>
        <w:t>4</w:t>
      </w:r>
      <w:r>
        <w:rPr>
          <w:rFonts w:hint="eastAsia" w:ascii="Times New Roman" w:hAnsi="Times New Roman" w:eastAsia="宋体" w:cs="宋体"/>
          <w:sz w:val="24"/>
          <w:szCs w:val="24"/>
          <w:lang w:val="en-US" w:eastAsia="zh-CN"/>
        </w:rPr>
        <w:t>学年，学校总收入8623.58万元，其中，中央及地方财政专项投入3815.74万元，财政经常性补助收入4534.32万元，学费收入273.52万元。学校总支出</w:t>
      </w:r>
      <w:bookmarkStart w:id="174" w:name="bookmark57"/>
      <w:bookmarkEnd w:id="174"/>
      <w:r>
        <w:rPr>
          <w:rFonts w:hint="eastAsia" w:ascii="Times New Roman" w:hAnsi="Times New Roman" w:eastAsia="宋体" w:cs="宋体"/>
          <w:sz w:val="24"/>
          <w:szCs w:val="24"/>
          <w:lang w:val="en-US" w:eastAsia="zh-CN"/>
        </w:rPr>
        <w:t>共8623.59万元，主要投向办学条件改善、日常教学经费开支、专业建设、师资队伍建设等方面，为学校可持续发展提供了有力保障。</w:t>
      </w:r>
    </w:p>
    <w:p w14:paraId="1AB7E48F">
      <w:pPr>
        <w:pStyle w:val="2"/>
        <w:keepNext w:val="0"/>
        <w:keepLines w:val="0"/>
        <w:pageBreakBefore w:val="0"/>
        <w:widowControl w:val="0"/>
        <w:kinsoku/>
        <w:wordWrap/>
        <w:overflowPunct/>
        <w:topLinePunct w:val="0"/>
        <w:autoSpaceDE/>
        <w:autoSpaceDN/>
        <w:bidi w:val="0"/>
        <w:adjustRightInd/>
        <w:snapToGrid/>
        <w:spacing w:after="0" w:line="240" w:lineRule="exact"/>
        <w:textAlignment w:val="auto"/>
        <w:rPr>
          <w:rFonts w:hint="eastAsia"/>
        </w:rPr>
      </w:pPr>
    </w:p>
    <w:p w14:paraId="76BFD460">
      <w:pPr>
        <w:pStyle w:val="3"/>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b/>
          <w:bCs/>
          <w:color w:val="C45454"/>
          <w:sz w:val="30"/>
          <w:lang w:val="en-US" w:eastAsia="zh-CN"/>
        </w:rPr>
      </w:pPr>
      <w:bookmarkStart w:id="175" w:name="_Toc25623"/>
      <w:r>
        <w:rPr>
          <w:rFonts w:hint="eastAsia" w:ascii="Times New Roman" w:hAnsi="Times New Roman"/>
          <w:b/>
          <w:bCs/>
          <w:color w:val="C45454"/>
          <w:sz w:val="30"/>
          <w:lang w:val="en-US" w:eastAsia="zh-CN"/>
        </w:rPr>
        <w:t>7.面临挑战</w:t>
      </w:r>
      <w:bookmarkEnd w:id="160"/>
      <w:bookmarkEnd w:id="175"/>
    </w:p>
    <w:p w14:paraId="28B40038">
      <w:pPr>
        <w:widowControl w:val="0"/>
        <w:spacing w:line="560" w:lineRule="exact"/>
        <w:ind w:firstLine="482" w:firstLineChars="200"/>
        <w:jc w:val="both"/>
        <w:rPr>
          <w:rFonts w:hint="eastAsia" w:ascii="Times New Roman" w:hAnsi="Times New Roman" w:eastAsia="宋体" w:cs="宋体"/>
          <w:b/>
          <w:bCs/>
          <w:sz w:val="24"/>
          <w:szCs w:val="24"/>
          <w:lang w:val="en-US" w:eastAsia="zh-CN"/>
        </w:rPr>
      </w:pPr>
      <w:r>
        <w:rPr>
          <w:rFonts w:hint="eastAsia" w:ascii="Times New Roman" w:hAnsi="Times New Roman" w:cs="宋体"/>
          <w:b/>
          <w:bCs/>
          <w:sz w:val="24"/>
          <w:szCs w:val="24"/>
          <w:lang w:val="en-US" w:eastAsia="zh-CN"/>
        </w:rPr>
        <w:t>挑战1：</w:t>
      </w:r>
      <w:r>
        <w:rPr>
          <w:rFonts w:hint="default" w:ascii="Times New Roman" w:hAnsi="Times New Roman" w:eastAsia="宋体" w:cs="宋体"/>
          <w:b/>
          <w:bCs/>
          <w:sz w:val="24"/>
          <w:szCs w:val="24"/>
          <w:lang w:val="en-US" w:eastAsia="zh-CN"/>
        </w:rPr>
        <w:t>两校区融合管理与新阶段发展</w:t>
      </w:r>
      <w:r>
        <w:rPr>
          <w:rFonts w:hint="eastAsia" w:ascii="Times New Roman" w:hAnsi="Times New Roman" w:cs="宋体"/>
          <w:b/>
          <w:bCs/>
          <w:sz w:val="24"/>
          <w:szCs w:val="24"/>
          <w:lang w:val="en-US" w:eastAsia="zh-CN"/>
        </w:rPr>
        <w:t>面临挑战</w:t>
      </w:r>
    </w:p>
    <w:p w14:paraId="2942CE24">
      <w:pPr>
        <w:widowControl w:val="0"/>
        <w:spacing w:line="560" w:lineRule="exact"/>
        <w:ind w:firstLine="480"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随着北校区的揭牌，学校迈入了发展的新阶段，但同时也面临着两校区融合管理的重大挑战。两校区在诸多方面存在差异，如地理位置、历史积淀、师生结构等，这导致在身份认同、文化传承、学科建设、教学模式和管理体系</w:t>
      </w:r>
      <w:r>
        <w:rPr>
          <w:rFonts w:hint="eastAsia" w:ascii="Times New Roman" w:hAnsi="Times New Roman" w:cs="宋体"/>
          <w:sz w:val="24"/>
          <w:szCs w:val="24"/>
          <w:lang w:val="en-US" w:eastAsia="zh-CN"/>
        </w:rPr>
        <w:t>等方面</w:t>
      </w:r>
      <w:r>
        <w:rPr>
          <w:rFonts w:hint="default" w:ascii="Times New Roman" w:hAnsi="Times New Roman" w:eastAsia="宋体" w:cs="宋体"/>
          <w:sz w:val="24"/>
          <w:szCs w:val="24"/>
          <w:lang w:val="en-US" w:eastAsia="zh-CN"/>
        </w:rPr>
        <w:t>存在融合难度。如何有效整合两校区资源，形成统一而高效的管理体系，以适应未来社会发展、产业升级和教育变革的需求，成为学校当前亟待解决的问题。</w:t>
      </w:r>
    </w:p>
    <w:p w14:paraId="4852662C">
      <w:pPr>
        <w:widowControl w:val="0"/>
        <w:spacing w:line="560" w:lineRule="exact"/>
        <w:ind w:firstLine="482" w:firstLineChars="200"/>
        <w:jc w:val="both"/>
        <w:rPr>
          <w:rFonts w:hint="default" w:ascii="Times New Roman" w:hAnsi="Times New Roman" w:eastAsia="宋体" w:cs="宋体"/>
          <w:sz w:val="24"/>
          <w:szCs w:val="24"/>
          <w:lang w:val="en-US" w:eastAsia="zh-CN"/>
        </w:rPr>
      </w:pPr>
      <w:r>
        <w:rPr>
          <w:rFonts w:hint="default" w:ascii="Times New Roman" w:hAnsi="Times New Roman" w:eastAsia="宋体" w:cs="宋体"/>
          <w:b/>
          <w:bCs/>
          <w:sz w:val="24"/>
          <w:szCs w:val="24"/>
          <w:lang w:val="en-US" w:eastAsia="zh-CN"/>
        </w:rPr>
        <w:t>解决措施：</w:t>
      </w:r>
      <w:r>
        <w:rPr>
          <w:rFonts w:hint="default" w:ascii="Times New Roman" w:hAnsi="Times New Roman" w:eastAsia="宋体" w:cs="宋体"/>
          <w:b w:val="0"/>
          <w:bCs w:val="0"/>
          <w:sz w:val="24"/>
          <w:szCs w:val="24"/>
          <w:lang w:val="en-US" w:eastAsia="zh-CN"/>
        </w:rPr>
        <w:t>采取积极</w:t>
      </w:r>
      <w:r>
        <w:rPr>
          <w:rFonts w:hint="default" w:ascii="Times New Roman" w:hAnsi="Times New Roman" w:eastAsia="宋体" w:cs="宋体"/>
          <w:sz w:val="24"/>
          <w:szCs w:val="24"/>
          <w:lang w:val="en-US" w:eastAsia="zh-CN"/>
        </w:rPr>
        <w:t>措施促进两校区的全面融入</w:t>
      </w:r>
      <w:r>
        <w:rPr>
          <w:rFonts w:hint="eastAsia" w:ascii="Times New Roman" w:hAnsi="Times New Roman" w:cs="宋体"/>
          <w:sz w:val="24"/>
          <w:szCs w:val="24"/>
          <w:lang w:val="en-US" w:eastAsia="zh-CN"/>
        </w:rPr>
        <w:t>，如：</w:t>
      </w:r>
      <w:r>
        <w:rPr>
          <w:rFonts w:hint="default" w:ascii="Times New Roman" w:hAnsi="Times New Roman" w:eastAsia="宋体" w:cs="宋体"/>
          <w:sz w:val="24"/>
          <w:szCs w:val="24"/>
          <w:lang w:val="en-US" w:eastAsia="zh-CN"/>
        </w:rPr>
        <w:t>加强沟通交流，通过组织各类活动增进两校区师生之间的了解和互动，促进身份认同和文化融合</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优化学科布局，根据两校区的特色和优势，整合教学资源，推动学科建设的协同发展</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创新教学模式，鼓励教师探索适合两校区学生的教学方法，提高教学质量和效果</w:t>
      </w:r>
      <w:r>
        <w:rPr>
          <w:rFonts w:hint="eastAsia" w:ascii="Times New Roman" w:hAnsi="Times New Roman" w:cs="宋体"/>
          <w:sz w:val="24"/>
          <w:szCs w:val="24"/>
          <w:lang w:val="en-US" w:eastAsia="zh-CN"/>
        </w:rPr>
        <w:t>；</w:t>
      </w:r>
      <w:r>
        <w:rPr>
          <w:rFonts w:hint="default" w:ascii="Times New Roman" w:hAnsi="Times New Roman" w:eastAsia="宋体" w:cs="宋体"/>
          <w:sz w:val="24"/>
          <w:szCs w:val="24"/>
          <w:lang w:val="en-US" w:eastAsia="zh-CN"/>
        </w:rPr>
        <w:t>完善管理体系，建立统一的管理标准和流程，提高管理效率和水平，</w:t>
      </w:r>
      <w:r>
        <w:rPr>
          <w:rFonts w:hint="eastAsia" w:ascii="Times New Roman" w:hAnsi="Times New Roman" w:cs="宋体"/>
          <w:sz w:val="24"/>
          <w:szCs w:val="24"/>
          <w:lang w:val="en-US" w:eastAsia="zh-CN"/>
        </w:rPr>
        <w:t>形成高质量发展合力。</w:t>
      </w:r>
    </w:p>
    <w:p w14:paraId="0FD4457C">
      <w:pPr>
        <w:widowControl w:val="0"/>
        <w:spacing w:line="560" w:lineRule="exact"/>
        <w:ind w:firstLine="482" w:firstLineChars="200"/>
        <w:jc w:val="both"/>
        <w:rPr>
          <w:rFonts w:hint="default" w:ascii="Times New Roman" w:hAnsi="Times New Roman" w:eastAsia="宋体" w:cs="宋体"/>
          <w:b/>
          <w:bCs/>
          <w:sz w:val="24"/>
          <w:szCs w:val="24"/>
          <w:lang w:val="en-US" w:eastAsia="zh-CN"/>
        </w:rPr>
      </w:pPr>
      <w:r>
        <w:rPr>
          <w:rFonts w:hint="default" w:ascii="Times New Roman" w:hAnsi="Times New Roman" w:eastAsia="宋体" w:cs="宋体"/>
          <w:b/>
          <w:bCs/>
          <w:sz w:val="24"/>
          <w:szCs w:val="24"/>
          <w:lang w:val="en-US" w:eastAsia="zh-CN"/>
        </w:rPr>
        <w:t>挑战</w:t>
      </w:r>
      <w:r>
        <w:rPr>
          <w:rFonts w:hint="eastAsia" w:ascii="Times New Roman" w:hAnsi="Times New Roman" w:cs="宋体"/>
          <w:b/>
          <w:bCs/>
          <w:sz w:val="24"/>
          <w:szCs w:val="24"/>
          <w:lang w:val="en-US" w:eastAsia="zh-CN"/>
        </w:rPr>
        <w:t>2</w:t>
      </w:r>
      <w:r>
        <w:rPr>
          <w:rFonts w:hint="default" w:ascii="Times New Roman" w:hAnsi="Times New Roman" w:eastAsia="宋体" w:cs="宋体"/>
          <w:b/>
          <w:bCs/>
          <w:sz w:val="24"/>
          <w:szCs w:val="24"/>
          <w:lang w:val="en-US" w:eastAsia="zh-CN"/>
        </w:rPr>
        <w:t>：职普融通机制不</w:t>
      </w:r>
      <w:r>
        <w:rPr>
          <w:rFonts w:hint="eastAsia" w:ascii="Times New Roman" w:hAnsi="Times New Roman" w:cs="宋体"/>
          <w:b/>
          <w:bCs/>
          <w:sz w:val="24"/>
          <w:szCs w:val="24"/>
          <w:lang w:val="en-US" w:eastAsia="zh-CN"/>
        </w:rPr>
        <w:t>够</w:t>
      </w:r>
      <w:r>
        <w:rPr>
          <w:rFonts w:hint="default" w:ascii="Times New Roman" w:hAnsi="Times New Roman" w:eastAsia="宋体" w:cs="宋体"/>
          <w:b/>
          <w:bCs/>
          <w:sz w:val="24"/>
          <w:szCs w:val="24"/>
          <w:lang w:val="en-US" w:eastAsia="zh-CN"/>
        </w:rPr>
        <w:t>完善与课程内涵待深化</w:t>
      </w:r>
    </w:p>
    <w:p w14:paraId="1ACCA89C">
      <w:pPr>
        <w:widowControl w:val="0"/>
        <w:spacing w:line="560" w:lineRule="exact"/>
        <w:ind w:firstLine="480" w:firstLineChars="200"/>
        <w:jc w:val="both"/>
        <w:rPr>
          <w:rFonts w:hint="default" w:ascii="Times New Roman" w:hAnsi="Times New Roman" w:eastAsia="宋体" w:cs="宋体"/>
          <w:b w:val="0"/>
          <w:bCs w:val="0"/>
          <w:sz w:val="24"/>
          <w:szCs w:val="24"/>
          <w:lang w:val="en-US" w:eastAsia="zh-CN"/>
        </w:rPr>
      </w:pPr>
      <w:r>
        <w:rPr>
          <w:rFonts w:hint="default" w:ascii="Times New Roman" w:hAnsi="Times New Roman" w:eastAsia="宋体" w:cs="宋体"/>
          <w:b w:val="0"/>
          <w:bCs w:val="0"/>
          <w:sz w:val="24"/>
          <w:szCs w:val="24"/>
          <w:lang w:val="en-US" w:eastAsia="zh-CN"/>
        </w:rPr>
        <w:t>当前，职普融通的机制建设</w:t>
      </w:r>
      <w:r>
        <w:rPr>
          <w:rFonts w:hint="eastAsia" w:ascii="Times New Roman" w:hAnsi="Times New Roman" w:cs="宋体"/>
          <w:b w:val="0"/>
          <w:bCs w:val="0"/>
          <w:sz w:val="24"/>
          <w:szCs w:val="24"/>
          <w:lang w:val="en-US" w:eastAsia="zh-CN"/>
        </w:rPr>
        <w:t>还</w:t>
      </w:r>
      <w:r>
        <w:rPr>
          <w:rFonts w:hint="default" w:ascii="Times New Roman" w:hAnsi="Times New Roman" w:eastAsia="宋体" w:cs="宋体"/>
          <w:b w:val="0"/>
          <w:bCs w:val="0"/>
          <w:sz w:val="24"/>
          <w:szCs w:val="24"/>
          <w:lang w:val="en-US" w:eastAsia="zh-CN"/>
        </w:rPr>
        <w:t>不完善</w:t>
      </w:r>
      <w:r>
        <w:rPr>
          <w:rFonts w:hint="eastAsia" w:ascii="Times New Roman" w:hAnsi="Times New Roman" w:cs="宋体"/>
          <w:b w:val="0"/>
          <w:bCs w:val="0"/>
          <w:sz w:val="24"/>
          <w:szCs w:val="24"/>
          <w:lang w:val="en-US" w:eastAsia="zh-CN"/>
        </w:rPr>
        <w:t>，</w:t>
      </w:r>
      <w:r>
        <w:rPr>
          <w:rFonts w:hint="default" w:ascii="Times New Roman" w:hAnsi="Times New Roman" w:eastAsia="宋体" w:cs="宋体"/>
          <w:b w:val="0"/>
          <w:bCs w:val="0"/>
          <w:sz w:val="24"/>
          <w:szCs w:val="24"/>
          <w:lang w:val="en-US" w:eastAsia="zh-CN"/>
        </w:rPr>
        <w:t>职普之间的</w:t>
      </w:r>
      <w:r>
        <w:rPr>
          <w:rFonts w:hint="eastAsia" w:ascii="Times New Roman" w:hAnsi="Times New Roman" w:cs="宋体"/>
          <w:b w:val="0"/>
          <w:bCs w:val="0"/>
          <w:sz w:val="24"/>
          <w:szCs w:val="24"/>
          <w:lang w:val="en-US" w:eastAsia="zh-CN"/>
        </w:rPr>
        <w:t>“</w:t>
      </w:r>
      <w:r>
        <w:rPr>
          <w:rFonts w:hint="default" w:ascii="Times New Roman" w:hAnsi="Times New Roman" w:eastAsia="宋体" w:cs="宋体"/>
          <w:b w:val="0"/>
          <w:bCs w:val="0"/>
          <w:sz w:val="24"/>
          <w:szCs w:val="24"/>
          <w:lang w:val="en-US" w:eastAsia="zh-CN"/>
        </w:rPr>
        <w:t>双向互动</w:t>
      </w:r>
      <w:r>
        <w:rPr>
          <w:rFonts w:hint="eastAsia" w:ascii="Times New Roman" w:hAnsi="Times New Roman" w:cs="宋体"/>
          <w:b w:val="0"/>
          <w:bCs w:val="0"/>
          <w:sz w:val="24"/>
          <w:szCs w:val="24"/>
          <w:lang w:val="en-US" w:eastAsia="zh-CN"/>
        </w:rPr>
        <w:t>”</w:t>
      </w:r>
      <w:r>
        <w:rPr>
          <w:rFonts w:hint="default" w:ascii="Times New Roman" w:hAnsi="Times New Roman" w:eastAsia="宋体" w:cs="宋体"/>
          <w:b w:val="0"/>
          <w:bCs w:val="0"/>
          <w:sz w:val="24"/>
          <w:szCs w:val="24"/>
          <w:lang w:val="en-US" w:eastAsia="zh-CN"/>
        </w:rPr>
        <w:t>校际改革推进缓慢，课程融通的内涵建设也显得不够充分。这种现状限制了教育多元立交培养机制的构建，也影响了学生升学路径的多样化和升学规模的进一步扩大。</w:t>
      </w:r>
    </w:p>
    <w:p w14:paraId="4A1BBBC1">
      <w:pPr>
        <w:widowControl w:val="0"/>
        <w:spacing w:line="560" w:lineRule="exact"/>
        <w:ind w:firstLine="482" w:firstLineChars="200"/>
        <w:jc w:val="both"/>
        <w:rPr>
          <w:rFonts w:hint="default" w:ascii="Segoe UI" w:hAnsi="Segoe UI" w:eastAsia="Segoe UI" w:cs="Segoe UI"/>
          <w:i w:val="0"/>
          <w:iCs w:val="0"/>
          <w:caps w:val="0"/>
          <w:color w:val="05073B"/>
          <w:spacing w:val="0"/>
          <w:sz w:val="24"/>
          <w:szCs w:val="24"/>
          <w:shd w:val="clear" w:fill="FDFDFE"/>
        </w:rPr>
      </w:pPr>
      <w:r>
        <w:rPr>
          <w:rFonts w:hint="default" w:ascii="Times New Roman" w:hAnsi="Times New Roman" w:eastAsia="宋体" w:cs="宋体"/>
          <w:b/>
          <w:bCs/>
          <w:sz w:val="24"/>
          <w:szCs w:val="24"/>
          <w:lang w:val="en-US" w:eastAsia="zh-CN"/>
        </w:rPr>
        <w:t>解决措施：</w:t>
      </w:r>
      <w:r>
        <w:rPr>
          <w:rFonts w:hint="default" w:ascii="Times New Roman" w:hAnsi="Times New Roman" w:eastAsia="宋体" w:cs="宋体"/>
          <w:b w:val="0"/>
          <w:bCs w:val="0"/>
          <w:sz w:val="24"/>
          <w:szCs w:val="24"/>
          <w:lang w:val="en-US" w:eastAsia="zh-CN"/>
        </w:rPr>
        <w:t>加强职业教育与普通教育的相互衔接，打破传统教育壁垒，构建更加开放、灵活的多元立交培养机制。深化</w:t>
      </w:r>
      <w:r>
        <w:rPr>
          <w:rFonts w:hint="eastAsia" w:ascii="Times New Roman" w:hAnsi="Times New Roman" w:cs="宋体"/>
          <w:b w:val="0"/>
          <w:bCs w:val="0"/>
          <w:sz w:val="24"/>
          <w:szCs w:val="24"/>
          <w:lang w:val="en-US" w:eastAsia="zh-CN"/>
        </w:rPr>
        <w:t>“</w:t>
      </w:r>
      <w:r>
        <w:rPr>
          <w:rFonts w:hint="default" w:ascii="Times New Roman" w:hAnsi="Times New Roman" w:eastAsia="宋体" w:cs="宋体"/>
          <w:b w:val="0"/>
          <w:bCs w:val="0"/>
          <w:sz w:val="24"/>
          <w:szCs w:val="24"/>
          <w:lang w:val="en-US" w:eastAsia="zh-CN"/>
        </w:rPr>
        <w:t>双向互动</w:t>
      </w:r>
      <w:r>
        <w:rPr>
          <w:rFonts w:hint="eastAsia" w:ascii="Times New Roman" w:hAnsi="Times New Roman" w:cs="宋体"/>
          <w:b w:val="0"/>
          <w:bCs w:val="0"/>
          <w:sz w:val="24"/>
          <w:szCs w:val="24"/>
          <w:lang w:val="en-US" w:eastAsia="zh-CN"/>
        </w:rPr>
        <w:t>”</w:t>
      </w:r>
      <w:r>
        <w:rPr>
          <w:rFonts w:hint="default" w:ascii="Times New Roman" w:hAnsi="Times New Roman" w:eastAsia="宋体" w:cs="宋体"/>
          <w:b w:val="0"/>
          <w:bCs w:val="0"/>
          <w:sz w:val="24"/>
          <w:szCs w:val="24"/>
          <w:lang w:val="en-US" w:eastAsia="zh-CN"/>
        </w:rPr>
        <w:t>校际改革，促进职普学校之间的资源共享和优势互补。强化课程融通的内涵建设，</w:t>
      </w:r>
      <w:r>
        <w:rPr>
          <w:rFonts w:hint="eastAsia" w:ascii="Times New Roman" w:hAnsi="Times New Roman" w:cs="宋体"/>
          <w:b w:val="0"/>
          <w:bCs w:val="0"/>
          <w:sz w:val="24"/>
          <w:szCs w:val="24"/>
          <w:lang w:val="en-US" w:eastAsia="zh-CN"/>
        </w:rPr>
        <w:t>提升课堂对学生的吸引力，</w:t>
      </w:r>
      <w:r>
        <w:rPr>
          <w:rFonts w:hint="default" w:ascii="Times New Roman" w:hAnsi="Times New Roman" w:eastAsia="宋体" w:cs="宋体"/>
          <w:b w:val="0"/>
          <w:bCs w:val="0"/>
          <w:sz w:val="24"/>
          <w:szCs w:val="24"/>
          <w:lang w:val="en-US" w:eastAsia="zh-CN"/>
        </w:rPr>
        <w:t>注重培养学生的综合素质和跨领域能力。</w:t>
      </w:r>
    </w:p>
    <w:p w14:paraId="24451ADF">
      <w:pPr>
        <w:widowControl w:val="0"/>
        <w:spacing w:line="560" w:lineRule="exact"/>
        <w:ind w:firstLine="482" w:firstLineChars="200"/>
        <w:jc w:val="both"/>
        <w:rPr>
          <w:rFonts w:hint="default" w:ascii="Times New Roman" w:hAnsi="Times New Roman" w:eastAsia="宋体" w:cs="宋体"/>
          <w:b w:val="0"/>
          <w:bCs w:val="0"/>
          <w:sz w:val="24"/>
          <w:szCs w:val="24"/>
          <w:lang w:val="en-US" w:eastAsia="zh-CN"/>
        </w:rPr>
      </w:pPr>
      <w:r>
        <w:rPr>
          <w:rFonts w:hint="default" w:ascii="Times New Roman" w:hAnsi="Times New Roman" w:eastAsia="宋体" w:cs="宋体"/>
          <w:b/>
          <w:bCs/>
          <w:sz w:val="24"/>
          <w:szCs w:val="24"/>
          <w:lang w:val="en-US" w:eastAsia="zh-CN"/>
        </w:rPr>
        <w:t>挑战3：本科升学率亟需提高</w:t>
      </w:r>
    </w:p>
    <w:p w14:paraId="35DCF93A">
      <w:pPr>
        <w:widowControl w:val="0"/>
        <w:spacing w:line="560" w:lineRule="exact"/>
        <w:ind w:firstLine="480" w:firstLineChars="200"/>
        <w:jc w:val="both"/>
        <w:rPr>
          <w:rFonts w:hint="default" w:ascii="Times New Roman" w:hAnsi="Times New Roman" w:eastAsia="宋体" w:cs="宋体"/>
          <w:b w:val="0"/>
          <w:bCs w:val="0"/>
          <w:sz w:val="24"/>
          <w:szCs w:val="24"/>
          <w:lang w:val="en-US" w:eastAsia="zh-CN"/>
        </w:rPr>
      </w:pPr>
      <w:r>
        <w:rPr>
          <w:rFonts w:hint="default" w:ascii="Times New Roman" w:hAnsi="Times New Roman" w:eastAsia="宋体" w:cs="宋体"/>
          <w:b w:val="0"/>
          <w:bCs w:val="0"/>
          <w:sz w:val="24"/>
          <w:szCs w:val="24"/>
          <w:lang w:val="en-US" w:eastAsia="zh-CN"/>
        </w:rPr>
        <w:t>当前，学校的本科升学率尚未达到理想水平，存在较大的提升空间。这一现状不仅影响了学校的整体教育质量评价，也制约了学生未来的发展前景。</w:t>
      </w:r>
    </w:p>
    <w:p w14:paraId="44D9F393">
      <w:pPr>
        <w:widowControl w:val="0"/>
        <w:spacing w:line="560" w:lineRule="exact"/>
        <w:ind w:firstLine="482" w:firstLineChars="200"/>
        <w:jc w:val="both"/>
        <w:rPr>
          <w:rFonts w:hint="eastAsia" w:ascii="宋体" w:hAnsi="宋体" w:cs="宋体" w:eastAsiaTheme="minorEastAsia"/>
          <w:b/>
          <w:bCs/>
          <w:szCs w:val="28"/>
        </w:rPr>
      </w:pPr>
      <w:r>
        <w:rPr>
          <w:rFonts w:hint="default" w:ascii="Times New Roman" w:hAnsi="Times New Roman" w:eastAsia="宋体" w:cs="宋体"/>
          <w:b/>
          <w:bCs/>
          <w:sz w:val="24"/>
          <w:szCs w:val="24"/>
          <w:lang w:val="en-US" w:eastAsia="zh-CN"/>
        </w:rPr>
        <w:t>解决措施：</w:t>
      </w:r>
      <w:r>
        <w:rPr>
          <w:rFonts w:hint="default" w:ascii="Times New Roman" w:hAnsi="Times New Roman" w:eastAsia="宋体" w:cs="宋体"/>
          <w:b w:val="0"/>
          <w:bCs w:val="0"/>
          <w:sz w:val="24"/>
          <w:szCs w:val="24"/>
          <w:lang w:val="en-US" w:eastAsia="zh-CN"/>
        </w:rPr>
        <w:t>积极探索并实践符合</w:t>
      </w:r>
      <w:r>
        <w:rPr>
          <w:rFonts w:hint="eastAsia" w:ascii="Times New Roman" w:hAnsi="Times New Roman" w:cs="宋体"/>
          <w:b w:val="0"/>
          <w:bCs w:val="0"/>
          <w:sz w:val="24"/>
          <w:szCs w:val="24"/>
          <w:lang w:val="en-US" w:eastAsia="zh-CN"/>
        </w:rPr>
        <w:t>学校</w:t>
      </w:r>
      <w:r>
        <w:rPr>
          <w:rFonts w:hint="default" w:ascii="Times New Roman" w:hAnsi="Times New Roman" w:eastAsia="宋体" w:cs="宋体"/>
          <w:b w:val="0"/>
          <w:bCs w:val="0"/>
          <w:sz w:val="24"/>
          <w:szCs w:val="24"/>
          <w:lang w:val="en-US" w:eastAsia="zh-CN"/>
        </w:rPr>
        <w:t>学情的升学策略</w:t>
      </w:r>
      <w:r>
        <w:rPr>
          <w:rFonts w:hint="eastAsia" w:ascii="Times New Roman" w:hAnsi="Times New Roman" w:cs="宋体"/>
          <w:b w:val="0"/>
          <w:bCs w:val="0"/>
          <w:sz w:val="24"/>
          <w:szCs w:val="24"/>
          <w:lang w:val="en-US" w:eastAsia="zh-CN"/>
        </w:rPr>
        <w:t>，如：</w:t>
      </w:r>
      <w:r>
        <w:rPr>
          <w:rFonts w:hint="default" w:ascii="Times New Roman" w:hAnsi="Times New Roman" w:eastAsia="宋体" w:cs="宋体"/>
          <w:b w:val="0"/>
          <w:bCs w:val="0"/>
          <w:sz w:val="24"/>
          <w:szCs w:val="24"/>
          <w:lang w:val="en-US" w:eastAsia="zh-CN"/>
        </w:rPr>
        <w:t>大力加强本科冲刺班的教学管理，提高教学质量，确保学生能够接受到系统、高效的复习指导</w:t>
      </w:r>
      <w:r>
        <w:rPr>
          <w:rFonts w:hint="eastAsia" w:ascii="Times New Roman" w:hAnsi="Times New Roman" w:cs="宋体"/>
          <w:b w:val="0"/>
          <w:bCs w:val="0"/>
          <w:sz w:val="24"/>
          <w:szCs w:val="24"/>
          <w:lang w:val="en-US" w:eastAsia="zh-CN"/>
        </w:rPr>
        <w:t>；</w:t>
      </w:r>
      <w:r>
        <w:rPr>
          <w:rFonts w:hint="default" w:ascii="Times New Roman" w:hAnsi="Times New Roman" w:eastAsia="宋体" w:cs="宋体"/>
          <w:b w:val="0"/>
          <w:bCs w:val="0"/>
          <w:sz w:val="24"/>
          <w:szCs w:val="24"/>
          <w:lang w:val="en-US" w:eastAsia="zh-CN"/>
        </w:rPr>
        <w:t>做好各年级的升学宣传和报名工作，激发学生升本科的热情和动力，并选拔优秀学生组建冲刺班，扩大升学部的规模和影响力</w:t>
      </w:r>
      <w:r>
        <w:rPr>
          <w:rFonts w:hint="eastAsia" w:ascii="Times New Roman" w:hAnsi="Times New Roman" w:cs="宋体"/>
          <w:b w:val="0"/>
          <w:bCs w:val="0"/>
          <w:sz w:val="24"/>
          <w:szCs w:val="24"/>
          <w:lang w:val="en-US" w:eastAsia="zh-CN"/>
        </w:rPr>
        <w:t>；</w:t>
      </w:r>
      <w:r>
        <w:rPr>
          <w:rFonts w:hint="default" w:ascii="Times New Roman" w:hAnsi="Times New Roman" w:eastAsia="宋体" w:cs="宋体"/>
          <w:b w:val="0"/>
          <w:bCs w:val="0"/>
          <w:sz w:val="24"/>
          <w:szCs w:val="24"/>
          <w:lang w:val="en-US" w:eastAsia="zh-CN"/>
        </w:rPr>
        <w:t>不断优化复习工作计划，注重针对性和实效性，力争在高考中取得优异成绩，实现升学档次和质量的全面提升。</w:t>
      </w:r>
      <w:r>
        <w:rPr>
          <w:rFonts w:hint="eastAsia" w:ascii="宋体" w:hAnsi="宋体" w:cs="宋体" w:eastAsiaTheme="minorEastAsia"/>
          <w:b/>
          <w:bCs/>
          <w:szCs w:val="28"/>
        </w:rPr>
        <w:br w:type="page"/>
      </w:r>
    </w:p>
    <w:bookmarkEnd w:id="161"/>
    <w:p w14:paraId="06AA7C71">
      <w:pPr>
        <w:keepNext w:val="0"/>
        <w:keepLines w:val="0"/>
        <w:pageBreakBefore w:val="0"/>
        <w:widowControl w:val="0"/>
        <w:kinsoku/>
        <w:wordWrap/>
        <w:overflowPunct/>
        <w:topLinePunct w:val="0"/>
        <w:autoSpaceDE/>
        <w:autoSpaceDN/>
        <w:bidi w:val="0"/>
        <w:adjustRightInd/>
        <w:snapToGrid/>
        <w:textAlignment w:val="auto"/>
        <w:outlineLvl w:val="0"/>
        <w:rPr>
          <w:rFonts w:ascii="宋体" w:hAnsi="宋体" w:cs="宋体" w:eastAsiaTheme="minorEastAsia"/>
          <w:b/>
          <w:bCs/>
          <w:szCs w:val="28"/>
        </w:rPr>
      </w:pPr>
      <w:bookmarkStart w:id="176" w:name="_Toc20472"/>
      <w:bookmarkStart w:id="177" w:name="_Toc22085"/>
      <w:r>
        <w:rPr>
          <w:rFonts w:hint="eastAsia" w:ascii="黑体" w:hAnsi="黑体" w:eastAsia="黑体" w:cs="黑体"/>
          <w:b/>
          <w:bCs/>
          <w:szCs w:val="28"/>
        </w:rPr>
        <w:t>附</w:t>
      </w:r>
      <w:r>
        <w:rPr>
          <w:rFonts w:hint="eastAsia" w:ascii="黑体" w:hAnsi="黑体" w:eastAsia="黑体" w:cs="黑体"/>
          <w:b/>
          <w:bCs/>
          <w:szCs w:val="28"/>
          <w:lang w:eastAsia="zh-CN"/>
        </w:rPr>
        <w:t>表</w:t>
      </w:r>
      <w:r>
        <w:rPr>
          <w:rFonts w:hint="eastAsia" w:ascii="黑体" w:hAnsi="黑体" w:eastAsia="黑体" w:cs="黑体"/>
          <w:b/>
          <w:bCs/>
          <w:szCs w:val="28"/>
        </w:rPr>
        <w:t>：</w:t>
      </w:r>
      <w:bookmarkEnd w:id="176"/>
      <w:bookmarkEnd w:id="177"/>
    </w:p>
    <w:p w14:paraId="26CD926A">
      <w:pPr>
        <w:pStyle w:val="3"/>
        <w:spacing w:line="600" w:lineRule="auto"/>
        <w:jc w:val="center"/>
        <w:rPr>
          <w:rFonts w:hint="eastAsia" w:ascii="Times New Roman" w:hAnsi="Times New Roman" w:eastAsia="宋体" w:cs="宋体"/>
          <w:b/>
          <w:bCs w:val="0"/>
          <w:sz w:val="28"/>
          <w:szCs w:val="28"/>
        </w:rPr>
      </w:pPr>
      <w:bookmarkStart w:id="178" w:name="_Toc7108"/>
      <w:bookmarkStart w:id="179" w:name="_Toc13301"/>
      <w:bookmarkStart w:id="180" w:name="_Toc24476"/>
      <w:bookmarkStart w:id="181" w:name="_Toc6749"/>
      <w:bookmarkStart w:id="182" w:name="_Toc10197"/>
      <w:r>
        <w:rPr>
          <w:rFonts w:hint="eastAsia" w:ascii="Times New Roman" w:hAnsi="Times New Roman" w:eastAsia="宋体" w:cs="宋体"/>
          <w:b/>
          <w:bCs w:val="0"/>
          <w:sz w:val="28"/>
          <w:szCs w:val="28"/>
        </w:rPr>
        <w:t xml:space="preserve">表1  </w:t>
      </w:r>
      <w:bookmarkEnd w:id="178"/>
      <w:r>
        <w:rPr>
          <w:rFonts w:hint="eastAsia" w:ascii="Times New Roman" w:hAnsi="Times New Roman" w:eastAsia="宋体" w:cs="宋体"/>
          <w:b/>
          <w:bCs w:val="0"/>
          <w:sz w:val="28"/>
          <w:szCs w:val="28"/>
        </w:rPr>
        <w:t>人才培养质量计分卡</w:t>
      </w:r>
      <w:bookmarkEnd w:id="179"/>
      <w:bookmarkEnd w:id="180"/>
      <w:bookmarkEnd w:id="181"/>
    </w:p>
    <w:bookmarkEnd w:id="182"/>
    <w:tbl>
      <w:tblPr>
        <w:tblStyle w:val="2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4856"/>
        <w:gridCol w:w="766"/>
        <w:gridCol w:w="1036"/>
        <w:gridCol w:w="1041"/>
      </w:tblGrid>
      <w:tr w14:paraId="2EE29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58FC447C">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bCs/>
                <w:color w:val="000000"/>
                <w:sz w:val="21"/>
                <w:szCs w:val="21"/>
              </w:rPr>
            </w:pPr>
            <w:bookmarkStart w:id="183" w:name="_Toc27639"/>
            <w:bookmarkStart w:id="184" w:name="_Toc27976"/>
            <w:r>
              <w:rPr>
                <w:rFonts w:hint="eastAsia" w:ascii="Times New Roman" w:hAnsi="Times New Roman" w:eastAsia="宋体" w:cs="宋体"/>
                <w:b/>
                <w:bCs/>
                <w:color w:val="000000"/>
                <w:sz w:val="21"/>
                <w:szCs w:val="21"/>
              </w:rPr>
              <w:t>序号</w:t>
            </w:r>
          </w:p>
        </w:tc>
        <w:tc>
          <w:tcPr>
            <w:tcW w:w="4856"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60DC2F66">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bCs/>
                <w:color w:val="000000"/>
                <w:sz w:val="21"/>
                <w:szCs w:val="21"/>
              </w:rPr>
            </w:pPr>
            <w:r>
              <w:rPr>
                <w:rFonts w:hint="eastAsia" w:ascii="Times New Roman" w:hAnsi="Times New Roman" w:eastAsia="宋体" w:cs="宋体"/>
                <w:b/>
                <w:bCs/>
                <w:color w:val="000000"/>
                <w:sz w:val="21"/>
                <w:szCs w:val="21"/>
              </w:rPr>
              <w:t>指标</w:t>
            </w:r>
          </w:p>
        </w:tc>
        <w:tc>
          <w:tcPr>
            <w:tcW w:w="766"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7A133A89">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bCs/>
                <w:color w:val="000000"/>
                <w:sz w:val="21"/>
                <w:szCs w:val="21"/>
              </w:rPr>
            </w:pPr>
            <w:r>
              <w:rPr>
                <w:rFonts w:hint="eastAsia" w:ascii="Times New Roman" w:hAnsi="Times New Roman" w:eastAsia="宋体" w:cs="宋体"/>
                <w:b/>
                <w:bCs/>
                <w:color w:val="000000"/>
                <w:sz w:val="21"/>
                <w:szCs w:val="21"/>
              </w:rPr>
              <w:t>单位</w:t>
            </w:r>
          </w:p>
        </w:tc>
        <w:tc>
          <w:tcPr>
            <w:tcW w:w="1036"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4EB99BD8">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bCs/>
                <w:color w:val="000000"/>
                <w:sz w:val="21"/>
                <w:szCs w:val="21"/>
              </w:rPr>
            </w:pPr>
            <w:r>
              <w:rPr>
                <w:rFonts w:hint="eastAsia" w:ascii="Times New Roman" w:hAnsi="Times New Roman" w:eastAsia="宋体" w:cs="宋体"/>
                <w:b/>
                <w:bCs/>
                <w:color w:val="000000"/>
                <w:sz w:val="21"/>
                <w:szCs w:val="21"/>
              </w:rPr>
              <w:t>2023年</w:t>
            </w:r>
          </w:p>
        </w:tc>
        <w:tc>
          <w:tcPr>
            <w:tcW w:w="1041"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419C93E5">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bCs/>
                <w:color w:val="000000"/>
                <w:sz w:val="21"/>
                <w:szCs w:val="21"/>
              </w:rPr>
            </w:pPr>
            <w:r>
              <w:rPr>
                <w:rFonts w:hint="eastAsia" w:ascii="Times New Roman" w:hAnsi="Times New Roman" w:eastAsia="宋体" w:cs="宋体"/>
                <w:b/>
                <w:bCs/>
                <w:color w:val="000000"/>
                <w:sz w:val="21"/>
                <w:szCs w:val="21"/>
              </w:rPr>
              <w:t>2024年</w:t>
            </w:r>
          </w:p>
        </w:tc>
      </w:tr>
      <w:tr w14:paraId="1A57E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6C69A88">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w:t>
            </w: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C233A35">
            <w:pPr>
              <w:keepNext w:val="0"/>
              <w:keepLines w:val="0"/>
              <w:pageBreakBefore w:val="0"/>
              <w:widowControl/>
              <w:kinsoku/>
              <w:wordWrap/>
              <w:overflowPunct/>
              <w:topLinePunct w:val="0"/>
              <w:autoSpaceDE/>
              <w:autoSpaceDN/>
              <w:bidi w:val="0"/>
              <w:adjustRightInd/>
              <w:jc w:val="left"/>
              <w:textAlignment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毕业生人数*</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E7CE52F">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871256D">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1218</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7B5890F">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1332</w:t>
            </w:r>
          </w:p>
        </w:tc>
      </w:tr>
      <w:tr w14:paraId="7543E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38A126ED">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2</w:t>
            </w: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95F1E87">
            <w:pPr>
              <w:keepNext w:val="0"/>
              <w:keepLines w:val="0"/>
              <w:pageBreakBefore w:val="0"/>
              <w:widowControl/>
              <w:kinsoku/>
              <w:wordWrap/>
              <w:overflowPunct/>
              <w:topLinePunct w:val="0"/>
              <w:autoSpaceDE/>
              <w:autoSpaceDN/>
              <w:bidi w:val="0"/>
              <w:adjustRightInd/>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毕业生去向落实人数</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122DF02">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1D231E2">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1049</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7D08324">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1332</w:t>
            </w:r>
          </w:p>
        </w:tc>
      </w:tr>
      <w:tr w14:paraId="75BA1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48E7EDB8">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4979785">
            <w:pPr>
              <w:keepNext w:val="0"/>
              <w:keepLines w:val="0"/>
              <w:pageBreakBefore w:val="0"/>
              <w:widowControl/>
              <w:kinsoku/>
              <w:wordWrap/>
              <w:overflowPunct/>
              <w:topLinePunct w:val="0"/>
              <w:autoSpaceDE/>
              <w:autoSpaceDN/>
              <w:bidi w:val="0"/>
              <w:adjustRightInd/>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其中：升学人数</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69C7D77">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C862840">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765</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C32047">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803</w:t>
            </w:r>
          </w:p>
        </w:tc>
      </w:tr>
      <w:tr w14:paraId="7250E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ED92F7D">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CFFBF06">
            <w:pPr>
              <w:keepNext w:val="0"/>
              <w:keepLines w:val="0"/>
              <w:pageBreakBefore w:val="0"/>
              <w:widowControl/>
              <w:kinsoku/>
              <w:wordWrap/>
              <w:overflowPunct/>
              <w:topLinePunct w:val="0"/>
              <w:autoSpaceDE/>
              <w:autoSpaceDN/>
              <w:bidi w:val="0"/>
              <w:adjustRightInd/>
              <w:ind w:firstLine="630" w:firstLineChars="3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升入本科人数</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A5049AF">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52785D4">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1</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8460C41">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cs="宋体"/>
                <w:b w:val="0"/>
                <w:color w:val="000000"/>
                <w:kern w:val="0"/>
                <w:sz w:val="21"/>
                <w:szCs w:val="21"/>
                <w:lang w:val="en-US" w:eastAsia="zh-CN" w:bidi="ar"/>
              </w:rPr>
              <w:t>4</w:t>
            </w:r>
          </w:p>
        </w:tc>
      </w:tr>
      <w:tr w14:paraId="2D695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4765363">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3</w:t>
            </w: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A69BFB9">
            <w:pPr>
              <w:keepNext w:val="0"/>
              <w:keepLines w:val="0"/>
              <w:pageBreakBefore w:val="0"/>
              <w:widowControl/>
              <w:kinsoku/>
              <w:wordWrap/>
              <w:overflowPunct/>
              <w:topLinePunct w:val="0"/>
              <w:autoSpaceDE/>
              <w:autoSpaceDN/>
              <w:bidi w:val="0"/>
              <w:adjustRightInd/>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毕业生本省去向落实率</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5ED1656">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37EE44B">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80</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608DF3F">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98</w:t>
            </w:r>
          </w:p>
        </w:tc>
      </w:tr>
      <w:tr w14:paraId="668A8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C59046C">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4</w:t>
            </w: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E0B82FE">
            <w:pPr>
              <w:keepNext w:val="0"/>
              <w:keepLines w:val="0"/>
              <w:pageBreakBefore w:val="0"/>
              <w:widowControl/>
              <w:kinsoku/>
              <w:wordWrap/>
              <w:overflowPunct/>
              <w:topLinePunct w:val="0"/>
              <w:autoSpaceDE/>
              <w:autoSpaceDN/>
              <w:bidi w:val="0"/>
              <w:adjustRightInd/>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月收入</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AAD295B">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元</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0187528">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3000</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55344FE">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3000</w:t>
            </w:r>
          </w:p>
        </w:tc>
      </w:tr>
      <w:tr w14:paraId="28331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6B515933">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5</w:t>
            </w: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AD7FB4E">
            <w:pPr>
              <w:keepNext w:val="0"/>
              <w:keepLines w:val="0"/>
              <w:pageBreakBefore w:val="0"/>
              <w:widowControl/>
              <w:kinsoku/>
              <w:wordWrap/>
              <w:overflowPunct/>
              <w:topLinePunct w:val="0"/>
              <w:autoSpaceDE/>
              <w:autoSpaceDN/>
              <w:bidi w:val="0"/>
              <w:adjustRightInd/>
              <w:jc w:val="left"/>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毕业生面向三次产业就业人数</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AD0A9E4">
            <w:pPr>
              <w:keepNext w:val="0"/>
              <w:keepLines w:val="0"/>
              <w:pageBreakBefore w:val="0"/>
              <w:widowControl/>
              <w:kinsoku/>
              <w:wordWrap/>
              <w:overflowPunct/>
              <w:topLinePunct w:val="0"/>
              <w:autoSpaceDE/>
              <w:autoSpaceDN/>
              <w:bidi w:val="0"/>
              <w:adjustRightInd/>
              <w:snapToGrid w:val="0"/>
              <w:spacing w:line="288" w:lineRule="auto"/>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2125F66">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71</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E2C883">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72</w:t>
            </w:r>
          </w:p>
        </w:tc>
      </w:tr>
      <w:tr w14:paraId="179B2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4B33D808">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EF388A5">
            <w:pPr>
              <w:keepNext w:val="0"/>
              <w:keepLines w:val="0"/>
              <w:pageBreakBefore w:val="0"/>
              <w:widowControl/>
              <w:kinsoku/>
              <w:wordWrap/>
              <w:overflowPunct/>
              <w:topLinePunct w:val="0"/>
              <w:autoSpaceDE/>
              <w:autoSpaceDN/>
              <w:bidi w:val="0"/>
              <w:adjustRightInd/>
              <w:spacing w:line="288" w:lineRule="auto"/>
              <w:jc w:val="left"/>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其中：面向第一产业就业人数</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FCDDE54">
            <w:pPr>
              <w:keepNext w:val="0"/>
              <w:keepLines w:val="0"/>
              <w:pageBreakBefore w:val="0"/>
              <w:widowControl/>
              <w:kinsoku/>
              <w:wordWrap/>
              <w:overflowPunct/>
              <w:topLinePunct w:val="0"/>
              <w:autoSpaceDE/>
              <w:autoSpaceDN/>
              <w:bidi w:val="0"/>
              <w:adjustRightInd/>
              <w:snapToGrid w:val="0"/>
              <w:spacing w:line="288" w:lineRule="auto"/>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7D74C28">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99155F3">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516BC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6281EDB">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C348722">
            <w:pPr>
              <w:keepNext w:val="0"/>
              <w:keepLines w:val="0"/>
              <w:pageBreakBefore w:val="0"/>
              <w:widowControl/>
              <w:kinsoku/>
              <w:wordWrap/>
              <w:overflowPunct/>
              <w:topLinePunct w:val="0"/>
              <w:autoSpaceDE/>
              <w:autoSpaceDN/>
              <w:bidi w:val="0"/>
              <w:adjustRightInd/>
              <w:spacing w:line="288" w:lineRule="auto"/>
              <w:ind w:firstLine="630" w:firstLineChars="300"/>
              <w:jc w:val="left"/>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面向第二产业就业人数</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630F972">
            <w:pPr>
              <w:keepNext w:val="0"/>
              <w:keepLines w:val="0"/>
              <w:pageBreakBefore w:val="0"/>
              <w:widowControl/>
              <w:kinsoku/>
              <w:wordWrap/>
              <w:overflowPunct/>
              <w:topLinePunct w:val="0"/>
              <w:autoSpaceDE/>
              <w:autoSpaceDN/>
              <w:bidi w:val="0"/>
              <w:adjustRightInd/>
              <w:snapToGrid w:val="0"/>
              <w:spacing w:line="288" w:lineRule="auto"/>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FDE58F0">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006D6D0">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4918A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2F67AA67">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70105CA">
            <w:pPr>
              <w:keepNext w:val="0"/>
              <w:keepLines w:val="0"/>
              <w:pageBreakBefore w:val="0"/>
              <w:widowControl/>
              <w:kinsoku/>
              <w:wordWrap/>
              <w:overflowPunct/>
              <w:topLinePunct w:val="0"/>
              <w:autoSpaceDE/>
              <w:autoSpaceDN/>
              <w:bidi w:val="0"/>
              <w:adjustRightInd/>
              <w:spacing w:line="288" w:lineRule="auto"/>
              <w:ind w:firstLine="630" w:firstLineChars="300"/>
              <w:jc w:val="left"/>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面向第三产业就业人数</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D47DE17">
            <w:pPr>
              <w:keepNext w:val="0"/>
              <w:keepLines w:val="0"/>
              <w:pageBreakBefore w:val="0"/>
              <w:widowControl/>
              <w:kinsoku/>
              <w:wordWrap/>
              <w:overflowPunct/>
              <w:topLinePunct w:val="0"/>
              <w:autoSpaceDE/>
              <w:autoSpaceDN/>
              <w:bidi w:val="0"/>
              <w:adjustRightInd/>
              <w:snapToGrid w:val="0"/>
              <w:spacing w:line="288" w:lineRule="auto"/>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91FEBAE">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71</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8A12517">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72</w:t>
            </w:r>
          </w:p>
        </w:tc>
      </w:tr>
      <w:tr w14:paraId="1951E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14AC4EF">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6</w:t>
            </w: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C71F66B">
            <w:pPr>
              <w:keepNext w:val="0"/>
              <w:keepLines w:val="0"/>
              <w:pageBreakBefore w:val="0"/>
              <w:widowControl/>
              <w:kinsoku/>
              <w:wordWrap/>
              <w:overflowPunct/>
              <w:topLinePunct w:val="0"/>
              <w:autoSpaceDE/>
              <w:autoSpaceDN/>
              <w:bidi w:val="0"/>
              <w:adjustRightInd/>
              <w:snapToGrid w:val="0"/>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自主创业率</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B07286E">
            <w:pPr>
              <w:keepNext w:val="0"/>
              <w:keepLines w:val="0"/>
              <w:pageBreakBefore w:val="0"/>
              <w:widowControl/>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rPr>
              <w:t>%</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CA701B0">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DF8B55A">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19579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7059D82">
            <w:pPr>
              <w:keepNext w:val="0"/>
              <w:keepLines w:val="0"/>
              <w:pageBreakBefore w:val="0"/>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7</w:t>
            </w:r>
          </w:p>
        </w:tc>
        <w:tc>
          <w:tcPr>
            <w:tcW w:w="48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D787838">
            <w:pPr>
              <w:keepNext w:val="0"/>
              <w:keepLines w:val="0"/>
              <w:pageBreakBefore w:val="0"/>
              <w:widowControl/>
              <w:kinsoku/>
              <w:wordWrap/>
              <w:overflowPunct/>
              <w:topLinePunct w:val="0"/>
              <w:autoSpaceDE/>
              <w:autoSpaceDN/>
              <w:bidi w:val="0"/>
              <w:adjustRightInd/>
              <w:snapToGrid w:val="0"/>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毕业三年晋升比例</w:t>
            </w:r>
          </w:p>
        </w:tc>
        <w:tc>
          <w:tcPr>
            <w:tcW w:w="76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1A8B6B8">
            <w:pPr>
              <w:keepNext w:val="0"/>
              <w:keepLines w:val="0"/>
              <w:pageBreakBefore w:val="0"/>
              <w:widowControl/>
              <w:kinsoku/>
              <w:wordWrap/>
              <w:overflowPunct/>
              <w:topLinePunct w:val="0"/>
              <w:autoSpaceDE/>
              <w:autoSpaceDN/>
              <w:bidi w:val="0"/>
              <w:adjustRightIn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rPr>
              <w:t>%</w:t>
            </w:r>
          </w:p>
        </w:tc>
        <w:tc>
          <w:tcPr>
            <w:tcW w:w="103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0765110">
            <w:pPr>
              <w:keepNext w:val="0"/>
              <w:keepLines w:val="0"/>
              <w:pageBreakBefore w:val="0"/>
              <w:widowControl/>
              <w:kinsoku/>
              <w:wordWrap/>
              <w:overflowPunct/>
              <w:topLinePunct w:val="0"/>
              <w:autoSpaceDE/>
              <w:autoSpaceDN/>
              <w:bidi w:val="0"/>
              <w:adjustRightInd/>
              <w:jc w:val="center"/>
              <w:textAlignment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4.12</w:t>
            </w:r>
          </w:p>
        </w:tc>
        <w:tc>
          <w:tcPr>
            <w:tcW w:w="104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610B0B4">
            <w:pPr>
              <w:keepNext w:val="0"/>
              <w:keepLines w:val="0"/>
              <w:pageBreakBefore w:val="0"/>
              <w:widowControl/>
              <w:kinsoku/>
              <w:wordWrap/>
              <w:overflowPunct/>
              <w:topLinePunct w:val="0"/>
              <w:autoSpaceDE/>
              <w:autoSpaceDN/>
              <w:bidi w:val="0"/>
              <w:adjustRightInd/>
              <w:jc w:val="center"/>
              <w:textAlignment w:val="center"/>
              <w:outlineLvl w:val="9"/>
              <w:rPr>
                <w:rFonts w:hint="default" w:ascii="Times New Roman" w:hAnsi="Times New Roman" w:eastAsia="宋体" w:cs="宋体"/>
                <w:b w:val="0"/>
                <w:color w:val="000000"/>
                <w:kern w:val="0"/>
                <w:sz w:val="21"/>
                <w:szCs w:val="21"/>
                <w:lang w:val="en-US" w:eastAsia="zh-CN" w:bidi="ar"/>
              </w:rPr>
            </w:pPr>
            <w:r>
              <w:rPr>
                <w:rFonts w:hint="eastAsia" w:ascii="Times New Roman" w:hAnsi="Times New Roman" w:cs="宋体"/>
                <w:b w:val="0"/>
                <w:color w:val="000000"/>
                <w:kern w:val="0"/>
                <w:sz w:val="21"/>
                <w:szCs w:val="21"/>
                <w:lang w:val="en-US" w:eastAsia="zh-CN" w:bidi="ar"/>
              </w:rPr>
              <w:t>3</w:t>
            </w:r>
            <w:r>
              <w:rPr>
                <w:rFonts w:hint="eastAsia" w:ascii="Times New Roman" w:hAnsi="Times New Roman" w:eastAsia="宋体" w:cs="宋体"/>
                <w:b w:val="0"/>
                <w:color w:val="000000"/>
                <w:kern w:val="0"/>
                <w:sz w:val="21"/>
                <w:szCs w:val="21"/>
                <w:lang w:val="en-US" w:eastAsia="zh-CN" w:bidi="ar"/>
              </w:rPr>
              <w:t>.8</w:t>
            </w:r>
            <w:r>
              <w:rPr>
                <w:rFonts w:hint="eastAsia" w:ascii="Times New Roman" w:hAnsi="Times New Roman" w:cs="宋体"/>
                <w:b w:val="0"/>
                <w:color w:val="000000"/>
                <w:kern w:val="0"/>
                <w:sz w:val="21"/>
                <w:szCs w:val="21"/>
                <w:lang w:val="en-US" w:eastAsia="zh-CN" w:bidi="ar"/>
              </w:rPr>
              <w:t>0</w:t>
            </w:r>
          </w:p>
        </w:tc>
      </w:tr>
    </w:tbl>
    <w:p w14:paraId="3FDD2313">
      <w:pPr>
        <w:keepNext w:val="0"/>
        <w:keepLines w:val="0"/>
        <w:pageBreakBefore w:val="0"/>
        <w:widowControl w:val="0"/>
        <w:kinsoku/>
        <w:wordWrap/>
        <w:overflowPunct/>
        <w:topLinePunct w:val="0"/>
        <w:autoSpaceDE/>
        <w:autoSpaceDN/>
        <w:bidi w:val="0"/>
        <w:adjustRightInd/>
        <w:snapToGrid/>
        <w:spacing w:before="0" w:after="0" w:line="240" w:lineRule="auto"/>
        <w:textAlignment w:val="auto"/>
        <w:outlineLvl w:val="9"/>
        <w:rPr>
          <w:rFonts w:ascii="Times New Roman" w:hAnsi="Times New Roman" w:cs="黑体"/>
          <w:b/>
          <w:bCs w:val="0"/>
        </w:rPr>
      </w:pPr>
    </w:p>
    <w:p w14:paraId="47CDFE5A">
      <w:pPr>
        <w:keepNext w:val="0"/>
        <w:keepLines w:val="0"/>
        <w:pageBreakBefore w:val="0"/>
        <w:widowControl w:val="0"/>
        <w:kinsoku/>
        <w:wordWrap/>
        <w:overflowPunct/>
        <w:topLinePunct w:val="0"/>
        <w:autoSpaceDE/>
        <w:autoSpaceDN/>
        <w:bidi w:val="0"/>
        <w:adjustRightInd/>
        <w:snapToGrid/>
        <w:textAlignment w:val="auto"/>
        <w:outlineLvl w:val="9"/>
        <w:rPr>
          <w:rFonts w:ascii="Times New Roman" w:hAnsi="Times New Roman" w:cs="黑体"/>
          <w:b/>
          <w:bCs w:val="0"/>
        </w:rPr>
      </w:pPr>
    </w:p>
    <w:p w14:paraId="2BF514CD">
      <w:pPr>
        <w:pageBreakBefore w:val="0"/>
        <w:widowControl w:val="0"/>
        <w:kinsoku/>
        <w:wordWrap/>
        <w:overflowPunct/>
        <w:topLinePunct w:val="0"/>
        <w:autoSpaceDE/>
        <w:autoSpaceDN/>
        <w:bidi w:val="0"/>
        <w:adjustRightInd/>
        <w:snapToGrid/>
        <w:spacing w:before="0" w:after="0" w:line="240" w:lineRule="auto"/>
        <w:textAlignment w:val="auto"/>
        <w:outlineLvl w:val="9"/>
        <w:rPr>
          <w:rFonts w:ascii="Times New Roman" w:hAnsi="Times New Roman" w:cs="黑体"/>
          <w:b/>
          <w:bCs w:val="0"/>
        </w:rPr>
      </w:pPr>
    </w:p>
    <w:p w14:paraId="16E6AFFE">
      <w:pPr>
        <w:pageBreakBefore w:val="0"/>
        <w:widowControl w:val="0"/>
        <w:kinsoku/>
        <w:wordWrap/>
        <w:overflowPunct/>
        <w:topLinePunct w:val="0"/>
        <w:autoSpaceDE/>
        <w:autoSpaceDN/>
        <w:bidi w:val="0"/>
        <w:adjustRightInd/>
        <w:snapToGrid/>
        <w:spacing w:before="0" w:after="0" w:line="240" w:lineRule="auto"/>
        <w:textAlignment w:val="auto"/>
        <w:outlineLvl w:val="9"/>
        <w:rPr>
          <w:rFonts w:ascii="Times New Roman" w:hAnsi="Times New Roman" w:cs="黑体"/>
          <w:b/>
          <w:bCs w:val="0"/>
        </w:rPr>
      </w:pPr>
    </w:p>
    <w:p w14:paraId="17BAE41B">
      <w:pPr>
        <w:pageBreakBefore w:val="0"/>
        <w:widowControl w:val="0"/>
        <w:kinsoku/>
        <w:wordWrap/>
        <w:overflowPunct/>
        <w:topLinePunct w:val="0"/>
        <w:autoSpaceDE/>
        <w:autoSpaceDN/>
        <w:bidi w:val="0"/>
        <w:adjustRightInd/>
        <w:snapToGrid/>
        <w:spacing w:before="0" w:after="0" w:line="240" w:lineRule="auto"/>
        <w:textAlignment w:val="auto"/>
        <w:outlineLvl w:val="9"/>
        <w:rPr>
          <w:rFonts w:ascii="Times New Roman" w:hAnsi="Times New Roman" w:cs="黑体"/>
          <w:b/>
          <w:bCs w:val="0"/>
        </w:rPr>
      </w:pPr>
    </w:p>
    <w:p w14:paraId="302CAEB9">
      <w:pPr>
        <w:pageBreakBefore w:val="0"/>
        <w:widowControl w:val="0"/>
        <w:kinsoku/>
        <w:wordWrap/>
        <w:overflowPunct/>
        <w:topLinePunct w:val="0"/>
        <w:autoSpaceDE/>
        <w:autoSpaceDN/>
        <w:bidi w:val="0"/>
        <w:adjustRightInd/>
        <w:snapToGrid/>
        <w:spacing w:before="0" w:after="0" w:line="240" w:lineRule="auto"/>
        <w:textAlignment w:val="auto"/>
        <w:outlineLvl w:val="9"/>
        <w:rPr>
          <w:rFonts w:ascii="Times New Roman" w:hAnsi="Times New Roman" w:cs="黑体"/>
          <w:b/>
          <w:bCs w:val="0"/>
        </w:rPr>
      </w:pPr>
    </w:p>
    <w:p w14:paraId="048C38C0">
      <w:pPr>
        <w:pageBreakBefore w:val="0"/>
        <w:widowControl w:val="0"/>
        <w:kinsoku/>
        <w:wordWrap/>
        <w:overflowPunct/>
        <w:topLinePunct w:val="0"/>
        <w:autoSpaceDE/>
        <w:autoSpaceDN/>
        <w:bidi w:val="0"/>
        <w:adjustRightInd/>
        <w:snapToGrid/>
        <w:spacing w:before="0" w:after="0" w:line="240" w:lineRule="auto"/>
        <w:textAlignment w:val="auto"/>
        <w:outlineLvl w:val="9"/>
        <w:rPr>
          <w:rFonts w:ascii="Times New Roman" w:hAnsi="Times New Roman" w:cs="黑体"/>
          <w:b/>
          <w:bCs w:val="0"/>
        </w:rPr>
      </w:pPr>
    </w:p>
    <w:p w14:paraId="6B3C5E0C">
      <w:pPr>
        <w:pageBreakBefore w:val="0"/>
        <w:widowControl w:val="0"/>
        <w:kinsoku/>
        <w:wordWrap/>
        <w:overflowPunct/>
        <w:topLinePunct w:val="0"/>
        <w:autoSpaceDE/>
        <w:autoSpaceDN/>
        <w:bidi w:val="0"/>
        <w:adjustRightInd/>
        <w:snapToGrid/>
        <w:spacing w:before="0" w:after="0" w:line="240" w:lineRule="auto"/>
        <w:textAlignment w:val="auto"/>
        <w:outlineLvl w:val="9"/>
        <w:rPr>
          <w:rFonts w:ascii="Times New Roman" w:hAnsi="Times New Roman" w:cs="黑体"/>
          <w:b/>
          <w:bCs w:val="0"/>
        </w:rPr>
      </w:pPr>
    </w:p>
    <w:p w14:paraId="268A3D0B">
      <w:pPr>
        <w:pageBreakBefore w:val="0"/>
        <w:widowControl w:val="0"/>
        <w:kinsoku/>
        <w:wordWrap/>
        <w:overflowPunct/>
        <w:topLinePunct w:val="0"/>
        <w:autoSpaceDE/>
        <w:autoSpaceDN/>
        <w:bidi w:val="0"/>
        <w:adjustRightInd/>
        <w:snapToGrid/>
        <w:spacing w:before="0" w:after="0" w:line="240" w:lineRule="auto"/>
        <w:textAlignment w:val="auto"/>
        <w:outlineLvl w:val="9"/>
        <w:rPr>
          <w:rFonts w:ascii="Times New Roman" w:hAnsi="Times New Roman" w:cs="黑体"/>
          <w:b/>
          <w:bCs w:val="0"/>
        </w:rPr>
      </w:pPr>
    </w:p>
    <w:p w14:paraId="23AA6ADA">
      <w:pPr>
        <w:pageBreakBefore w:val="0"/>
        <w:widowControl w:val="0"/>
        <w:kinsoku/>
        <w:wordWrap/>
        <w:overflowPunct/>
        <w:topLinePunct w:val="0"/>
        <w:autoSpaceDE/>
        <w:autoSpaceDN/>
        <w:bidi w:val="0"/>
        <w:adjustRightInd/>
        <w:snapToGrid/>
        <w:spacing w:before="0" w:after="0" w:line="240" w:lineRule="auto"/>
        <w:textAlignment w:val="auto"/>
        <w:outlineLvl w:val="9"/>
        <w:rPr>
          <w:rFonts w:ascii="Times New Roman" w:hAnsi="Times New Roman" w:cs="黑体"/>
          <w:b/>
          <w:bCs w:val="0"/>
        </w:rPr>
      </w:pPr>
    </w:p>
    <w:bookmarkEnd w:id="183"/>
    <w:bookmarkEnd w:id="184"/>
    <w:p w14:paraId="70E59103">
      <w:pPr>
        <w:pStyle w:val="3"/>
        <w:spacing w:line="600" w:lineRule="auto"/>
        <w:jc w:val="center"/>
        <w:rPr>
          <w:rFonts w:hint="default" w:ascii="Times New Roman" w:hAnsi="Times New Roman" w:eastAsia="宋体" w:cs="宋体"/>
          <w:b/>
          <w:bCs w:val="0"/>
          <w:sz w:val="28"/>
          <w:szCs w:val="28"/>
          <w:lang w:val="en-US" w:eastAsia="zh-CN"/>
        </w:rPr>
      </w:pPr>
      <w:bookmarkStart w:id="185" w:name="_Toc9766"/>
      <w:bookmarkStart w:id="186" w:name="_Toc14907"/>
      <w:bookmarkStart w:id="187" w:name="_Toc15237"/>
      <w:r>
        <w:rPr>
          <w:rFonts w:hint="eastAsia" w:ascii="Times New Roman" w:hAnsi="Times New Roman" w:eastAsia="宋体" w:cs="宋体"/>
          <w:b/>
          <w:bCs w:val="0"/>
          <w:sz w:val="28"/>
          <w:szCs w:val="28"/>
          <w:lang w:val="en-US" w:eastAsia="zh-CN"/>
        </w:rPr>
        <w:t xml:space="preserve">表2  </w:t>
      </w:r>
      <w:bookmarkEnd w:id="185"/>
      <w:r>
        <w:rPr>
          <w:rFonts w:hint="eastAsia" w:ascii="Times New Roman" w:hAnsi="Times New Roman" w:eastAsia="宋体" w:cs="宋体"/>
          <w:b/>
          <w:bCs w:val="0"/>
          <w:sz w:val="28"/>
          <w:szCs w:val="28"/>
          <w:lang w:val="en-US" w:eastAsia="zh-CN"/>
        </w:rPr>
        <w:t>满意度调查表</w:t>
      </w:r>
      <w:bookmarkEnd w:id="186"/>
      <w:bookmarkEnd w:id="187"/>
    </w:p>
    <w:tbl>
      <w:tblPr>
        <w:tblStyle w:val="22"/>
        <w:tblW w:w="87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3061"/>
        <w:gridCol w:w="744"/>
        <w:gridCol w:w="1190"/>
        <w:gridCol w:w="1144"/>
        <w:gridCol w:w="854"/>
        <w:gridCol w:w="1074"/>
      </w:tblGrid>
      <w:tr w14:paraId="02FEA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01" w:type="dxa"/>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54B69B67">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bCs w:val="0"/>
                <w:color w:val="000000"/>
                <w:sz w:val="21"/>
                <w:szCs w:val="21"/>
              </w:rPr>
            </w:pPr>
            <w:bookmarkStart w:id="188" w:name="_Toc16878"/>
            <w:r>
              <w:rPr>
                <w:rFonts w:hint="eastAsia" w:ascii="Times New Roman" w:hAnsi="Times New Roman" w:eastAsia="宋体" w:cs="宋体"/>
                <w:b/>
                <w:bCs w:val="0"/>
                <w:color w:val="000000"/>
                <w:sz w:val="21"/>
                <w:szCs w:val="21"/>
              </w:rPr>
              <w:t>序号</w:t>
            </w:r>
          </w:p>
        </w:tc>
        <w:tc>
          <w:tcPr>
            <w:tcW w:w="3061"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7C74958E">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指标</w:t>
            </w:r>
          </w:p>
        </w:tc>
        <w:tc>
          <w:tcPr>
            <w:tcW w:w="744"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1F9A724E">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单位</w:t>
            </w:r>
          </w:p>
        </w:tc>
        <w:tc>
          <w:tcPr>
            <w:tcW w:w="1190"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031FEEC9">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2023年</w:t>
            </w:r>
          </w:p>
        </w:tc>
        <w:tc>
          <w:tcPr>
            <w:tcW w:w="1144"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7B183D54">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2024年</w:t>
            </w:r>
          </w:p>
        </w:tc>
        <w:tc>
          <w:tcPr>
            <w:tcW w:w="854"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12ACE357">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调查</w:t>
            </w:r>
          </w:p>
          <w:p w14:paraId="6BF5B514">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人数</w:t>
            </w:r>
          </w:p>
        </w:tc>
        <w:tc>
          <w:tcPr>
            <w:tcW w:w="1074"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6ECF1920">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调查</w:t>
            </w:r>
          </w:p>
          <w:p w14:paraId="4C30B0E2">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bCs w:val="0"/>
                <w:color w:val="000000"/>
                <w:sz w:val="21"/>
                <w:szCs w:val="21"/>
              </w:rPr>
            </w:pPr>
            <w:r>
              <w:rPr>
                <w:rFonts w:hint="eastAsia" w:ascii="Times New Roman" w:hAnsi="Times New Roman" w:eastAsia="宋体" w:cs="宋体"/>
                <w:b/>
                <w:bCs w:val="0"/>
                <w:color w:val="000000"/>
                <w:sz w:val="21"/>
                <w:szCs w:val="21"/>
              </w:rPr>
              <w:t>方式</w:t>
            </w:r>
          </w:p>
        </w:tc>
      </w:tr>
      <w:tr w14:paraId="7A656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7E8919B4">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1</w:t>
            </w: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CABFDA9">
            <w:pPr>
              <w:keepNext w:val="0"/>
              <w:keepLines w:val="0"/>
              <w:pageBreakBefore w:val="0"/>
              <w:widowControl/>
              <w:kinsoku/>
              <w:wordWrap/>
              <w:overflowPunct/>
              <w:topLinePunct w:val="0"/>
              <w:autoSpaceDE/>
              <w:autoSpaceDN/>
              <w:bidi w:val="0"/>
              <w:adjustRightInd/>
              <w:snapToGrid/>
              <w:textAlignment w:val="top"/>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在校生满意度*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D2F2320">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463374D">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77.38</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D4D530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81.95</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A77D78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1139</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2949D5A">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全国统一网上调查</w:t>
            </w:r>
          </w:p>
        </w:tc>
      </w:tr>
      <w:tr w14:paraId="32AD5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1F005195">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0"/>
                <w:sz w:val="21"/>
                <w:szCs w:val="21"/>
                <w:lang w:bidi="ar"/>
              </w:rPr>
            </w:pP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A467367">
            <w:pPr>
              <w:keepNext w:val="0"/>
              <w:keepLines w:val="0"/>
              <w:pageBreakBefore w:val="0"/>
              <w:widowControl/>
              <w:kinsoku/>
              <w:wordWrap/>
              <w:overflowPunct/>
              <w:topLinePunct w:val="0"/>
              <w:autoSpaceDE/>
              <w:autoSpaceDN/>
              <w:bidi w:val="0"/>
              <w:adjustRightInd/>
              <w:snapToGrid/>
              <w:textAlignment w:val="top"/>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其中：课堂育人满意度*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BC6320D">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D7AEB52">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78.17</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FA2976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80.95</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B96685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1139</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42D8E00">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全国统一网上调查</w:t>
            </w:r>
          </w:p>
        </w:tc>
      </w:tr>
      <w:tr w14:paraId="7C718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F38C45A">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0"/>
                <w:sz w:val="21"/>
                <w:szCs w:val="21"/>
                <w:lang w:bidi="ar"/>
              </w:rPr>
            </w:pP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FD18523">
            <w:pPr>
              <w:keepNext w:val="0"/>
              <w:keepLines w:val="0"/>
              <w:pageBreakBefore w:val="0"/>
              <w:widowControl/>
              <w:kinsoku/>
              <w:wordWrap/>
              <w:overflowPunct/>
              <w:topLinePunct w:val="0"/>
              <w:autoSpaceDE/>
              <w:autoSpaceDN/>
              <w:bidi w:val="0"/>
              <w:adjustRightInd/>
              <w:snapToGrid/>
              <w:ind w:firstLine="630" w:firstLineChars="300"/>
              <w:textAlignment w:val="top"/>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课外育人满意度*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3ED84C1">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A0AAF76">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78.14</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6FA296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81.74</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613C8C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1139</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09A0FB">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全国统一网上调查</w:t>
            </w:r>
          </w:p>
        </w:tc>
      </w:tr>
      <w:tr w14:paraId="279C0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29C4B4FF">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0"/>
                <w:sz w:val="21"/>
                <w:szCs w:val="21"/>
                <w:lang w:bidi="ar"/>
              </w:rPr>
            </w:pP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A605B99">
            <w:pPr>
              <w:keepNext w:val="0"/>
              <w:keepLines w:val="0"/>
              <w:pageBreakBefore w:val="0"/>
              <w:widowControl/>
              <w:kinsoku/>
              <w:wordWrap/>
              <w:overflowPunct/>
              <w:topLinePunct w:val="0"/>
              <w:autoSpaceDE/>
              <w:autoSpaceDN/>
              <w:bidi w:val="0"/>
              <w:adjustRightInd/>
              <w:snapToGrid/>
              <w:ind w:firstLine="630" w:firstLineChars="300"/>
              <w:textAlignment w:val="top"/>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思想政治课教学满意度*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DA6E8ED">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742BF1C">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85.85</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6AA8E6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87.97</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826019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1139</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173D6B">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全国统一网上调查</w:t>
            </w:r>
          </w:p>
        </w:tc>
      </w:tr>
      <w:tr w14:paraId="5624B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2743A4C2">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0"/>
                <w:sz w:val="21"/>
                <w:szCs w:val="21"/>
                <w:lang w:bidi="ar"/>
              </w:rPr>
            </w:pP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9147094">
            <w:pPr>
              <w:keepNext w:val="0"/>
              <w:keepLines w:val="0"/>
              <w:pageBreakBefore w:val="0"/>
              <w:widowControl/>
              <w:kinsoku/>
              <w:wordWrap/>
              <w:overflowPunct/>
              <w:topLinePunct w:val="0"/>
              <w:autoSpaceDE/>
              <w:autoSpaceDN/>
              <w:bidi w:val="0"/>
              <w:adjustRightInd/>
              <w:snapToGrid/>
              <w:ind w:left="630" w:leftChars="225" w:firstLine="0" w:firstLineChars="0"/>
              <w:textAlignment w:val="top"/>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公共基础课（不含思想政治课）教学满意度*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02FD041">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5553C6E">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82.17</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FC3A9A">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85.51</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460FC5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1139</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7BD59A5">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全国统一网上调查</w:t>
            </w:r>
          </w:p>
        </w:tc>
      </w:tr>
      <w:tr w14:paraId="3E560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5ADBD933">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0"/>
                <w:sz w:val="21"/>
                <w:szCs w:val="21"/>
                <w:lang w:bidi="ar"/>
              </w:rPr>
            </w:pP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F284DD2">
            <w:pPr>
              <w:keepNext w:val="0"/>
              <w:keepLines w:val="0"/>
              <w:pageBreakBefore w:val="0"/>
              <w:widowControl/>
              <w:kinsoku/>
              <w:wordWrap/>
              <w:overflowPunct/>
              <w:topLinePunct w:val="0"/>
              <w:autoSpaceDE/>
              <w:autoSpaceDN/>
              <w:bidi w:val="0"/>
              <w:adjustRightInd/>
              <w:snapToGrid/>
              <w:ind w:firstLine="630" w:firstLineChars="300"/>
              <w:textAlignment w:val="top"/>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专业课教学满意度*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83E5865">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AD1CBC5">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83.74</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D831D6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86.33</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A0CEF2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1139</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D3ED3F4">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全国统一网上调查</w:t>
            </w:r>
          </w:p>
        </w:tc>
      </w:tr>
      <w:tr w14:paraId="49D90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047109D0">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2</w:t>
            </w: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F921580">
            <w:pPr>
              <w:keepNext w:val="0"/>
              <w:keepLines w:val="0"/>
              <w:pageBreakBefore w:val="0"/>
              <w:widowControl/>
              <w:kinsoku/>
              <w:wordWrap/>
              <w:overflowPunct/>
              <w:topLinePunct w:val="0"/>
              <w:autoSpaceDE/>
              <w:autoSpaceDN/>
              <w:bidi w:val="0"/>
              <w:adjustRightInd/>
              <w:snapToGrid/>
              <w:textAlignment w:val="top"/>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毕业生满意度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24FBE65">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847FBEF">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94.32</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C98F876">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99.12</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3808B48">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243</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56BF669">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网上调查</w:t>
            </w:r>
          </w:p>
        </w:tc>
      </w:tr>
      <w:tr w14:paraId="331B4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272B2D39">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0"/>
                <w:sz w:val="21"/>
                <w:szCs w:val="21"/>
                <w:lang w:bidi="ar"/>
              </w:rPr>
            </w:pP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E7299CE">
            <w:pPr>
              <w:keepNext w:val="0"/>
              <w:keepLines w:val="0"/>
              <w:pageBreakBefore w:val="0"/>
              <w:widowControl/>
              <w:kinsoku/>
              <w:wordWrap/>
              <w:overflowPunct/>
              <w:topLinePunct w:val="0"/>
              <w:autoSpaceDE/>
              <w:autoSpaceDN/>
              <w:bidi w:val="0"/>
              <w:adjustRightInd/>
              <w:snapToGrid/>
              <w:ind w:left="720" w:hanging="630" w:hangingChars="300"/>
              <w:textAlignment w:val="top"/>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其中：应届毕业生满意度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D835338">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21C6DF3">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93.38</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7B2DE9D">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99.38</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41316FD">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161</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B65953D">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网上调查</w:t>
            </w:r>
          </w:p>
        </w:tc>
      </w:tr>
      <w:tr w14:paraId="314B0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7A2B992">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0"/>
                <w:sz w:val="21"/>
                <w:szCs w:val="21"/>
                <w:lang w:bidi="ar"/>
              </w:rPr>
            </w:pP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8B5EBE7">
            <w:pPr>
              <w:keepNext w:val="0"/>
              <w:keepLines w:val="0"/>
              <w:pageBreakBefore w:val="0"/>
              <w:widowControl/>
              <w:kinsoku/>
              <w:wordWrap/>
              <w:overflowPunct/>
              <w:topLinePunct w:val="0"/>
              <w:autoSpaceDE/>
              <w:autoSpaceDN/>
              <w:bidi w:val="0"/>
              <w:adjustRightInd/>
              <w:snapToGrid/>
              <w:ind w:firstLine="420" w:firstLineChars="200"/>
              <w:textAlignment w:val="top"/>
              <w:outlineLvl w:val="9"/>
              <w:rPr>
                <w:rFonts w:hint="eastAsia" w:ascii="Times New Roman" w:hAnsi="Times New Roman" w:eastAsia="宋体" w:cs="宋体"/>
                <w:b w:val="0"/>
                <w:color w:val="000000"/>
                <w:kern w:val="0"/>
                <w:sz w:val="21"/>
                <w:szCs w:val="21"/>
                <w:lang w:bidi="ar"/>
              </w:rPr>
            </w:pPr>
            <w:bookmarkStart w:id="189" w:name="OLE_LINK14"/>
            <w:r>
              <w:rPr>
                <w:rFonts w:hint="eastAsia" w:ascii="Times New Roman" w:hAnsi="Times New Roman" w:eastAsia="宋体" w:cs="宋体"/>
                <w:b w:val="0"/>
                <w:color w:val="000000"/>
                <w:kern w:val="0"/>
                <w:sz w:val="21"/>
                <w:szCs w:val="21"/>
                <w:lang w:bidi="ar"/>
              </w:rPr>
              <w:t>毕业三年内毕业生满意度</w:t>
            </w:r>
            <w:bookmarkEnd w:id="189"/>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280343">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8121567">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95.26</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8CBF831">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98.85</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3FD5FAA">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82</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A4C043A">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网上调查</w:t>
            </w:r>
          </w:p>
        </w:tc>
      </w:tr>
      <w:tr w14:paraId="56C56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777E76B">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3</w:t>
            </w: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DF5C013">
            <w:pPr>
              <w:keepNext w:val="0"/>
              <w:keepLines w:val="0"/>
              <w:pageBreakBefore w:val="0"/>
              <w:widowControl/>
              <w:kinsoku/>
              <w:wordWrap/>
              <w:overflowPunct/>
              <w:topLinePunct w:val="0"/>
              <w:autoSpaceDE/>
              <w:autoSpaceDN/>
              <w:bidi w:val="0"/>
              <w:adjustRightInd/>
              <w:snapToGrid/>
              <w:textAlignment w:val="top"/>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教职工满意度*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7D66854">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76D26AD">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1716B40">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72C5D21">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BFD7D86">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全国统一网上调查</w:t>
            </w:r>
          </w:p>
        </w:tc>
      </w:tr>
      <w:tr w14:paraId="38112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D704754">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4</w:t>
            </w: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76D54AF">
            <w:pPr>
              <w:keepNext w:val="0"/>
              <w:keepLines w:val="0"/>
              <w:pageBreakBefore w:val="0"/>
              <w:widowControl/>
              <w:kinsoku/>
              <w:wordWrap/>
              <w:overflowPunct/>
              <w:topLinePunct w:val="0"/>
              <w:autoSpaceDE/>
              <w:autoSpaceDN/>
              <w:bidi w:val="0"/>
              <w:adjustRightInd/>
              <w:snapToGrid/>
              <w:textAlignment w:val="top"/>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用人单位满意度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8567819">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84A053C">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98.59</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AB7CACE">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98.83</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7EC0BFE">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171</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594C9DF">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网上调查</w:t>
            </w:r>
          </w:p>
        </w:tc>
      </w:tr>
      <w:tr w14:paraId="38372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4CA813E">
            <w:pPr>
              <w:keepNext w:val="0"/>
              <w:keepLines w:val="0"/>
              <w:pageBreakBefore w:val="0"/>
              <w:widowControl/>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5</w:t>
            </w:r>
          </w:p>
        </w:tc>
        <w:tc>
          <w:tcPr>
            <w:tcW w:w="306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7CCCC9C">
            <w:pPr>
              <w:keepNext w:val="0"/>
              <w:keepLines w:val="0"/>
              <w:pageBreakBefore w:val="0"/>
              <w:widowControl/>
              <w:kinsoku/>
              <w:wordWrap/>
              <w:overflowPunct/>
              <w:topLinePunct w:val="0"/>
              <w:autoSpaceDE/>
              <w:autoSpaceDN/>
              <w:bidi w:val="0"/>
              <w:adjustRightInd/>
              <w:snapToGrid/>
              <w:textAlignment w:val="top"/>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家长满意度</w:t>
            </w:r>
          </w:p>
        </w:tc>
        <w:tc>
          <w:tcPr>
            <w:tcW w:w="7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6D27981">
            <w:pPr>
              <w:keepNext w:val="0"/>
              <w:keepLines w:val="0"/>
              <w:pageBreakBefore w:val="0"/>
              <w:kinsoku/>
              <w:wordWrap/>
              <w:overflowPunct/>
              <w:topLinePunct w:val="0"/>
              <w:autoSpaceDE/>
              <w:autoSpaceDN/>
              <w:bidi w:val="0"/>
              <w:adjustRightInd/>
              <w:snapToGrid/>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lang w:bidi="ar"/>
              </w:rPr>
              <w:t>%</w:t>
            </w:r>
          </w:p>
        </w:tc>
        <w:tc>
          <w:tcPr>
            <w:tcW w:w="11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38C14DE">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98.88</w:t>
            </w:r>
          </w:p>
        </w:tc>
        <w:tc>
          <w:tcPr>
            <w:tcW w:w="114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0095BAB">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99.07</w:t>
            </w:r>
          </w:p>
        </w:tc>
        <w:tc>
          <w:tcPr>
            <w:tcW w:w="8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20E92DA">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861</w:t>
            </w:r>
          </w:p>
        </w:tc>
        <w:tc>
          <w:tcPr>
            <w:tcW w:w="107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424860A">
            <w:pPr>
              <w:keepNext w:val="0"/>
              <w:keepLines w:val="0"/>
              <w:pageBreakBefore w:val="0"/>
              <w:widowControl/>
              <w:suppressLineNumbers w:val="0"/>
              <w:kinsoku/>
              <w:wordWrap/>
              <w:overflowPunct/>
              <w:topLinePunct w:val="0"/>
              <w:autoSpaceDE/>
              <w:autoSpaceDN/>
              <w:bidi w:val="0"/>
              <w:adjustRightInd/>
              <w:snapToGrid/>
              <w:jc w:val="center"/>
              <w:textAlignment w:val="center"/>
              <w:outlineLvl w:val="9"/>
              <w:rPr>
                <w:rFonts w:hint="eastAsia" w:ascii="Times New Roman" w:hAnsi="Times New Roman" w:eastAsia="宋体" w:cs="宋体"/>
                <w:b w:val="0"/>
                <w:color w:val="000000"/>
                <w:kern w:val="2"/>
                <w:sz w:val="21"/>
                <w:szCs w:val="21"/>
                <w:lang w:val="en-US" w:eastAsia="zh-CN" w:bidi="ar-SA"/>
              </w:rPr>
            </w:pPr>
            <w:r>
              <w:rPr>
                <w:rFonts w:hint="eastAsia" w:ascii="Times New Roman" w:hAnsi="Times New Roman" w:eastAsia="宋体" w:cs="宋体"/>
                <w:b w:val="0"/>
                <w:i w:val="0"/>
                <w:iCs w:val="0"/>
                <w:color w:val="000000"/>
                <w:kern w:val="0"/>
                <w:sz w:val="21"/>
                <w:szCs w:val="21"/>
                <w:highlight w:val="none"/>
                <w:u w:val="none"/>
                <w:lang w:val="en-US" w:eastAsia="zh-CN" w:bidi="ar"/>
              </w:rPr>
              <w:t>网上调查</w:t>
            </w:r>
          </w:p>
        </w:tc>
      </w:tr>
    </w:tbl>
    <w:p w14:paraId="702C7A73">
      <w:pPr>
        <w:widowControl w:val="0"/>
        <w:spacing w:line="560" w:lineRule="exact"/>
        <w:jc w:val="both"/>
        <w:rPr>
          <w:rFonts w:hint="eastAsia" w:ascii="Times New Roman" w:hAnsi="Times New Roman" w:eastAsia="宋体" w:cs="宋体"/>
          <w:sz w:val="24"/>
          <w:szCs w:val="24"/>
          <w:lang w:val="en-US" w:eastAsia="zh-CN"/>
        </w:rPr>
      </w:pPr>
    </w:p>
    <w:p w14:paraId="13C0DC04">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33078BCF">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595F4124">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712B0C7A">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3DEE2141">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22D03DEF">
      <w:pPr>
        <w:keepNext w:val="0"/>
        <w:keepLines w:val="0"/>
        <w:pageBreakBefore w:val="0"/>
        <w:widowControl w:val="0"/>
        <w:kinsoku/>
        <w:wordWrap/>
        <w:overflowPunct/>
        <w:topLinePunct w:val="0"/>
        <w:autoSpaceDE/>
        <w:autoSpaceDN/>
        <w:bidi w:val="0"/>
        <w:adjustRightInd/>
        <w:snapToGrid/>
        <w:spacing w:line="600" w:lineRule="auto"/>
        <w:jc w:val="both"/>
        <w:textAlignment w:val="auto"/>
        <w:outlineLvl w:val="9"/>
        <w:rPr>
          <w:rFonts w:hint="eastAsia" w:ascii="Times New Roman" w:hAnsi="Times New Roman" w:eastAsia="宋体" w:cs="宋体"/>
          <w:b/>
          <w:bCs w:val="0"/>
          <w:sz w:val="28"/>
          <w:szCs w:val="28"/>
          <w:lang w:val="en-US" w:eastAsia="zh-CN"/>
        </w:rPr>
      </w:pPr>
    </w:p>
    <w:p w14:paraId="6AE956C8">
      <w:pPr>
        <w:pStyle w:val="3"/>
        <w:spacing w:line="600" w:lineRule="auto"/>
        <w:jc w:val="center"/>
        <w:rPr>
          <w:rFonts w:hint="default" w:ascii="Times New Roman" w:hAnsi="Times New Roman" w:eastAsia="宋体" w:cs="宋体"/>
          <w:b/>
          <w:bCs w:val="0"/>
          <w:sz w:val="28"/>
          <w:szCs w:val="28"/>
          <w:lang w:val="en-US" w:eastAsia="zh-CN"/>
        </w:rPr>
      </w:pPr>
      <w:bookmarkStart w:id="190" w:name="_Toc6068"/>
      <w:bookmarkStart w:id="191" w:name="_Toc23929"/>
      <w:r>
        <w:rPr>
          <w:rFonts w:hint="eastAsia" w:ascii="Times New Roman" w:hAnsi="Times New Roman" w:eastAsia="宋体" w:cs="宋体"/>
          <w:b/>
          <w:bCs w:val="0"/>
          <w:sz w:val="28"/>
          <w:szCs w:val="28"/>
          <w:lang w:val="en-US" w:eastAsia="zh-CN"/>
        </w:rPr>
        <w:t>表3  教学资源表</w:t>
      </w:r>
      <w:bookmarkEnd w:id="190"/>
      <w:bookmarkEnd w:id="191"/>
    </w:p>
    <w:tbl>
      <w:tblPr>
        <w:tblStyle w:val="22"/>
        <w:tblW w:w="85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4820"/>
        <w:gridCol w:w="871"/>
        <w:gridCol w:w="1078"/>
        <w:gridCol w:w="1004"/>
      </w:tblGrid>
      <w:tr w14:paraId="7775C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32" w:type="dxa"/>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66C321D8">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序号</w:t>
            </w:r>
          </w:p>
        </w:tc>
        <w:tc>
          <w:tcPr>
            <w:tcW w:w="4826"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7A39435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指标</w:t>
            </w:r>
          </w:p>
        </w:tc>
        <w:tc>
          <w:tcPr>
            <w:tcW w:w="871"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4556C17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单位</w:t>
            </w:r>
          </w:p>
        </w:tc>
        <w:tc>
          <w:tcPr>
            <w:tcW w:w="1078"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72E52617">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2023年</w:t>
            </w:r>
          </w:p>
        </w:tc>
        <w:tc>
          <w:tcPr>
            <w:tcW w:w="997"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693F501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2024年</w:t>
            </w:r>
          </w:p>
        </w:tc>
      </w:tr>
      <w:tr w14:paraId="066B1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627C101">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241ED48">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生师比*</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D6BA61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08E9F0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17.29</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C743BA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15.71</w:t>
            </w:r>
          </w:p>
        </w:tc>
      </w:tr>
      <w:tr w14:paraId="209C7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6452945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2</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F05F356">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“双师型”教师比例</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AFE33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rPr>
              <w:t>%</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031010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9873B13">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50.6</w:t>
            </w:r>
            <w:r>
              <w:rPr>
                <w:rFonts w:hint="eastAsia" w:ascii="Times New Roman" w:hAnsi="Times New Roman" w:cs="宋体"/>
                <w:b w:val="0"/>
                <w:color w:val="000000"/>
                <w:kern w:val="0"/>
                <w:sz w:val="21"/>
                <w:szCs w:val="21"/>
                <w:lang w:val="en-US" w:eastAsia="zh-CN"/>
              </w:rPr>
              <w:t>0</w:t>
            </w:r>
          </w:p>
        </w:tc>
      </w:tr>
      <w:tr w14:paraId="0B18F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ED49B69">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A8B985C">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其中：高级“双师型”教师比例</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277467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D433EB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5B88E47">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9.6</w:t>
            </w:r>
            <w:r>
              <w:rPr>
                <w:rFonts w:hint="eastAsia" w:ascii="Times New Roman" w:hAnsi="Times New Roman" w:cs="宋体"/>
                <w:b w:val="0"/>
                <w:color w:val="000000"/>
                <w:kern w:val="0"/>
                <w:sz w:val="21"/>
                <w:szCs w:val="21"/>
                <w:lang w:val="en-US" w:eastAsia="zh-CN"/>
              </w:rPr>
              <w:t>0</w:t>
            </w:r>
          </w:p>
        </w:tc>
      </w:tr>
      <w:tr w14:paraId="1A4F2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207710A">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3</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3B25D8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高级专业技术职务专任教师比例*</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51DC59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rPr>
              <w:t>%</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F79D256">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rPr>
            </w:pPr>
            <w:r>
              <w:rPr>
                <w:rFonts w:hint="eastAsia" w:ascii="Times New Roman" w:hAnsi="Times New Roman" w:eastAsia="宋体" w:cs="宋体"/>
                <w:b w:val="0"/>
                <w:color w:val="000000"/>
                <w:kern w:val="0"/>
                <w:sz w:val="21"/>
                <w:szCs w:val="21"/>
                <w:lang w:val="en-US" w:eastAsia="zh-CN"/>
              </w:rPr>
              <w:t>22.1</w:t>
            </w:r>
            <w:r>
              <w:rPr>
                <w:rFonts w:hint="eastAsia" w:ascii="Times New Roman" w:hAnsi="Times New Roman"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EC4509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28.98</w:t>
            </w:r>
          </w:p>
        </w:tc>
      </w:tr>
      <w:tr w14:paraId="361DC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795830C7">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4</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87863FE">
            <w:pPr>
              <w:keepNext w:val="0"/>
              <w:keepLines w:val="0"/>
              <w:pageBreakBefore w:val="0"/>
              <w:widowControl/>
              <w:kinsoku/>
              <w:wordWrap/>
              <w:overflowPunct/>
              <w:topLinePunct w:val="0"/>
              <w:autoSpaceDE/>
              <w:autoSpaceDN/>
              <w:bidi w:val="0"/>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专业群数量*</w:t>
            </w:r>
            <w:r>
              <w:rPr>
                <w:rFonts w:hint="eastAsia" w:ascii="Times New Roman" w:hAnsi="Times New Roman" w:eastAsia="宋体" w:cs="宋体"/>
                <w:b w:val="0"/>
                <w:color w:val="000000"/>
                <w:kern w:val="0"/>
                <w:sz w:val="21"/>
                <w:szCs w:val="21"/>
                <w:vertAlign w:val="superscript"/>
                <w:lang w:bidi="ar"/>
              </w:rPr>
              <w:footnoteReference w:id="0"/>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C55A28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399870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4ED0D4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2E05C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7B6B7B7">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9162D44">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专业数量*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DFAFE9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6CDB8D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13</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632C21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13</w:t>
            </w:r>
          </w:p>
        </w:tc>
      </w:tr>
      <w:tr w14:paraId="53110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5438A3B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5</w:t>
            </w:r>
          </w:p>
        </w:tc>
        <w:tc>
          <w:tcPr>
            <w:tcW w:w="4826"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5ADDAA2B">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lang w:bidi="ar"/>
              </w:rPr>
              <w:t>教学计划内课程总数*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71927E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15ADC3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342</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E40E2C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233</w:t>
            </w:r>
          </w:p>
        </w:tc>
      </w:tr>
      <w:tr w14:paraId="4516D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16C7D9A9">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101BDB82">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0AB313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学时</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6C97F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24624</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F85DD2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41418</w:t>
            </w:r>
          </w:p>
        </w:tc>
      </w:tr>
      <w:tr w14:paraId="4AB74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347519E">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7F8AFEFE">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lang w:bidi="ar"/>
              </w:rPr>
              <w:t>其中：课证融通课程数*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9399C2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C3F3C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560CB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w:t>
            </w:r>
          </w:p>
        </w:tc>
      </w:tr>
      <w:tr w14:paraId="253EE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94DB00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58121B08">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B6537C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学时</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FBA9D5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72</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CD874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216</w:t>
            </w:r>
          </w:p>
        </w:tc>
      </w:tr>
      <w:tr w14:paraId="3CB3A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4E8BE39A">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462F9A46">
            <w:pPr>
              <w:keepNext w:val="0"/>
              <w:keepLines w:val="0"/>
              <w:pageBreakBefore w:val="0"/>
              <w:widowControl/>
              <w:kinsoku/>
              <w:wordWrap/>
              <w:overflowPunct/>
              <w:topLinePunct w:val="0"/>
              <w:autoSpaceDE/>
              <w:autoSpaceDN/>
              <w:bidi w:val="0"/>
              <w:ind w:firstLine="630" w:firstLineChars="3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网络教学课程数*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F526F6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667423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FD9F25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7D10A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2F38647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2E4F66A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D434D0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学时</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B46D7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8E2D96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4D0BF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0B9D0FA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7A26D96F">
            <w:pPr>
              <w:keepNext w:val="0"/>
              <w:keepLines w:val="0"/>
              <w:pageBreakBefore w:val="0"/>
              <w:widowControl/>
              <w:kinsoku/>
              <w:wordWrap/>
              <w:overflowPunct/>
              <w:topLinePunct w:val="0"/>
              <w:autoSpaceDE/>
              <w:autoSpaceDN/>
              <w:bidi w:val="0"/>
              <w:ind w:firstLine="630" w:firstLineChars="300"/>
              <w:textAlignment w:val="center"/>
              <w:outlineLvl w:val="9"/>
              <w:rPr>
                <w:rFonts w:hint="eastAsia" w:ascii="Times New Roman" w:hAnsi="Times New Roman" w:eastAsia="宋体" w:cs="宋体"/>
                <w:b w:val="0"/>
                <w:color w:val="000000"/>
                <w:kern w:val="0"/>
                <w:sz w:val="21"/>
                <w:szCs w:val="21"/>
                <w:lang w:bidi="ar"/>
              </w:rPr>
            </w:pPr>
            <w:bookmarkStart w:id="192" w:name="OLE_LINK7"/>
            <w:r>
              <w:rPr>
                <w:rFonts w:hint="eastAsia" w:ascii="Times New Roman" w:hAnsi="Times New Roman" w:eastAsia="宋体" w:cs="宋体"/>
                <w:b w:val="0"/>
                <w:color w:val="000000"/>
                <w:kern w:val="0"/>
                <w:sz w:val="21"/>
                <w:szCs w:val="21"/>
                <w:lang w:bidi="ar"/>
              </w:rPr>
              <w:t>校企合作课程数</w:t>
            </w:r>
            <w:bookmarkEnd w:id="192"/>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D5D411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A9EE59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cs="宋体"/>
                <w:b w:val="0"/>
                <w:color w:val="000000"/>
                <w:kern w:val="0"/>
                <w:sz w:val="21"/>
                <w:szCs w:val="21"/>
                <w:lang w:val="en-US" w:eastAsia="zh-CN"/>
              </w:rPr>
              <w:t>-</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219CD4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30BE9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1BFC67F6">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979027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59B16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学时</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EACC31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cs="宋体"/>
                <w:b w:val="0"/>
                <w:color w:val="000000"/>
                <w:kern w:val="0"/>
                <w:sz w:val="21"/>
                <w:szCs w:val="21"/>
                <w:lang w:val="en-US" w:eastAsia="zh-CN"/>
              </w:rPr>
              <w:t>-</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E295DB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12557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65D35BF5">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6</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D321259">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专业教学资源库数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06915E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B8F6F8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26E7C94">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32</w:t>
            </w:r>
          </w:p>
        </w:tc>
      </w:tr>
      <w:tr w14:paraId="1DA61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00EDF08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3DE0EC1">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其中：国家级数量*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A7213E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64A751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6300BB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63366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08778908">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B2DC4E0">
            <w:pPr>
              <w:keepNext w:val="0"/>
              <w:keepLines w:val="0"/>
              <w:pageBreakBefore w:val="0"/>
              <w:widowControl/>
              <w:kinsoku/>
              <w:wordWrap/>
              <w:overflowPunct/>
              <w:topLinePunct w:val="0"/>
              <w:autoSpaceDE/>
              <w:autoSpaceDN/>
              <w:bidi w:val="0"/>
              <w:ind w:firstLine="1050" w:firstLineChars="5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DBBDB9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AFF941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0F4088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717DC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1ABC26DE">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130230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省级数量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7DF40F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3614D9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CA7B98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7BA1B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7A18FA6">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A1B7F6F">
            <w:pPr>
              <w:keepNext w:val="0"/>
              <w:keepLines w:val="0"/>
              <w:pageBreakBefore w:val="0"/>
              <w:widowControl/>
              <w:kinsoku/>
              <w:wordWrap/>
              <w:overflowPunct/>
              <w:topLinePunct w:val="0"/>
              <w:autoSpaceDE/>
              <w:autoSpaceDN/>
              <w:bidi w:val="0"/>
              <w:ind w:firstLine="1050" w:firstLineChars="5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4E301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D089CF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2FE935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1AA83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400D8840">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0398DA6">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校级数量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2B3A4F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6766B5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32</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FB491D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32</w:t>
            </w:r>
          </w:p>
        </w:tc>
      </w:tr>
      <w:tr w14:paraId="4FDCD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5D3A9479">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40BE3FB">
            <w:pPr>
              <w:keepNext w:val="0"/>
              <w:keepLines w:val="0"/>
              <w:pageBreakBefore w:val="0"/>
              <w:widowControl/>
              <w:kinsoku/>
              <w:wordWrap/>
              <w:overflowPunct/>
              <w:topLinePunct w:val="0"/>
              <w:autoSpaceDE/>
              <w:autoSpaceDN/>
              <w:bidi w:val="0"/>
              <w:ind w:firstLine="1050" w:firstLineChars="5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E98263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774264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C48354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2E3FA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4C2D0B4E">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highlight w:val="none"/>
              </w:rPr>
            </w:pPr>
            <w:r>
              <w:rPr>
                <w:rFonts w:hint="eastAsia" w:ascii="Times New Roman" w:hAnsi="Times New Roman" w:eastAsia="宋体" w:cs="宋体"/>
                <w:b w:val="0"/>
                <w:color w:val="000000"/>
                <w:sz w:val="21"/>
                <w:szCs w:val="21"/>
                <w:highlight w:val="none"/>
              </w:rPr>
              <w:t>7</w:t>
            </w:r>
          </w:p>
        </w:tc>
        <w:tc>
          <w:tcPr>
            <w:tcW w:w="4826"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69E6DB5E">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highlight w:val="none"/>
              </w:rPr>
            </w:pPr>
            <w:r>
              <w:rPr>
                <w:rFonts w:hint="eastAsia" w:ascii="Times New Roman" w:hAnsi="Times New Roman" w:eastAsia="宋体" w:cs="宋体"/>
                <w:b w:val="0"/>
                <w:color w:val="000000"/>
                <w:kern w:val="0"/>
                <w:sz w:val="21"/>
                <w:szCs w:val="21"/>
                <w:highlight w:val="none"/>
                <w:lang w:bidi="ar"/>
              </w:rPr>
              <w:t>在线精品课程数*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3030CDA">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highlight w:val="none"/>
              </w:rPr>
            </w:pPr>
            <w:r>
              <w:rPr>
                <w:rFonts w:hint="eastAsia" w:ascii="Times New Roman" w:hAnsi="Times New Roman" w:eastAsia="宋体" w:cs="宋体"/>
                <w:b w:val="0"/>
                <w:color w:val="000000"/>
                <w:kern w:val="0"/>
                <w:sz w:val="21"/>
                <w:szCs w:val="21"/>
                <w:highlight w:val="none"/>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7F685B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highlight w:val="none"/>
                <w:lang w:val="en-US" w:eastAsia="zh-CN"/>
              </w:rPr>
            </w:pPr>
            <w:r>
              <w:rPr>
                <w:rFonts w:hint="eastAsia" w:ascii="Times New Roman" w:hAnsi="Times New Roman" w:eastAsia="宋体" w:cs="宋体"/>
                <w:b w:val="0"/>
                <w:color w:val="000000"/>
                <w:kern w:val="0"/>
                <w:sz w:val="21"/>
                <w:szCs w:val="21"/>
                <w:highlight w:val="none"/>
                <w:lang w:val="en-US" w:eastAsia="zh-CN"/>
              </w:rPr>
              <w:t>18</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7DF6F53">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highlight w:val="none"/>
                <w:lang w:val="en-US" w:eastAsia="zh-CN"/>
              </w:rPr>
            </w:pPr>
            <w:r>
              <w:rPr>
                <w:rFonts w:hint="eastAsia" w:ascii="Times New Roman" w:hAnsi="Times New Roman" w:cs="宋体"/>
                <w:b w:val="0"/>
                <w:color w:val="000000"/>
                <w:kern w:val="0"/>
                <w:sz w:val="21"/>
                <w:szCs w:val="21"/>
                <w:highlight w:val="none"/>
                <w:lang w:val="en-US" w:eastAsia="zh-CN"/>
              </w:rPr>
              <w:t>22</w:t>
            </w:r>
          </w:p>
        </w:tc>
      </w:tr>
      <w:tr w14:paraId="13FFD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560F0A52">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highlight w:val="none"/>
              </w:rPr>
            </w:pPr>
          </w:p>
        </w:tc>
        <w:tc>
          <w:tcPr>
            <w:tcW w:w="4826"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491EECB">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highlight w:val="none"/>
                <w:lang w:bidi="ar"/>
              </w:rPr>
            </w:pP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7C7D0B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highlight w:val="none"/>
              </w:rPr>
            </w:pPr>
            <w:r>
              <w:rPr>
                <w:rFonts w:hint="eastAsia" w:ascii="Times New Roman" w:hAnsi="Times New Roman" w:eastAsia="宋体" w:cs="宋体"/>
                <w:b w:val="0"/>
                <w:color w:val="000000"/>
                <w:kern w:val="0"/>
                <w:sz w:val="21"/>
                <w:szCs w:val="21"/>
                <w:highlight w:val="none"/>
              </w:rPr>
              <w:t>学时</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A5E204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highlight w:val="none"/>
                <w:lang w:val="en-US" w:eastAsia="zh-CN"/>
              </w:rPr>
            </w:pPr>
            <w:r>
              <w:rPr>
                <w:rFonts w:hint="eastAsia" w:ascii="Times New Roman" w:hAnsi="Times New Roman" w:eastAsia="宋体" w:cs="宋体"/>
                <w:b w:val="0"/>
                <w:color w:val="000000"/>
                <w:kern w:val="0"/>
                <w:sz w:val="21"/>
                <w:szCs w:val="21"/>
                <w:highlight w:val="none"/>
                <w:lang w:val="en-US" w:eastAsia="zh-CN"/>
              </w:rPr>
              <w:t>1296</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5371C9A">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highlight w:val="none"/>
                <w:lang w:val="en-US" w:eastAsia="zh-CN"/>
              </w:rPr>
            </w:pPr>
            <w:r>
              <w:rPr>
                <w:rFonts w:hint="eastAsia" w:ascii="Times New Roman" w:hAnsi="Times New Roman" w:cs="宋体"/>
                <w:b w:val="0"/>
                <w:color w:val="000000"/>
                <w:kern w:val="0"/>
                <w:sz w:val="21"/>
                <w:szCs w:val="21"/>
                <w:highlight w:val="none"/>
                <w:lang w:val="en-US" w:eastAsia="zh-CN"/>
              </w:rPr>
              <w:t>1728</w:t>
            </w:r>
          </w:p>
        </w:tc>
      </w:tr>
      <w:tr w14:paraId="356A1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D8D7BD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A69D3A9">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在线精品课程课均学生数*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E316CC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0E358F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79577C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35</w:t>
            </w:r>
          </w:p>
        </w:tc>
      </w:tr>
      <w:tr w14:paraId="3A791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74036B5">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87C6A1E">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其中：国家级数量*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60D489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4D2117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0EB572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13D96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41EF43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719C8D3">
            <w:pPr>
              <w:keepNext w:val="0"/>
              <w:keepLines w:val="0"/>
              <w:pageBreakBefore w:val="0"/>
              <w:widowControl/>
              <w:kinsoku/>
              <w:wordWrap/>
              <w:overflowPunct/>
              <w:topLinePunct w:val="0"/>
              <w:autoSpaceDE/>
              <w:autoSpaceDN/>
              <w:bidi w:val="0"/>
              <w:ind w:firstLine="1050" w:firstLineChars="5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90143F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F4AC76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4A2F2C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02F6F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602B524">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707D257">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省级数量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07C415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1DC78B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8AB17F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58B8A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11A60251">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0A7115A">
            <w:pPr>
              <w:keepNext w:val="0"/>
              <w:keepLines w:val="0"/>
              <w:pageBreakBefore w:val="0"/>
              <w:widowControl/>
              <w:kinsoku/>
              <w:wordWrap/>
              <w:overflowPunct/>
              <w:topLinePunct w:val="0"/>
              <w:autoSpaceDE/>
              <w:autoSpaceDN/>
              <w:bidi w:val="0"/>
              <w:ind w:firstLine="1050" w:firstLineChars="5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8612C7A">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4EE196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8E3030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720FC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DEF8A4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B510C68">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校级数量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D7D8DF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5C3E23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18</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5296FC">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22</w:t>
            </w:r>
          </w:p>
        </w:tc>
      </w:tr>
      <w:tr w14:paraId="77C08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124B16A">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98DD5A4">
            <w:pPr>
              <w:keepNext w:val="0"/>
              <w:keepLines w:val="0"/>
              <w:pageBreakBefore w:val="0"/>
              <w:widowControl/>
              <w:kinsoku/>
              <w:wordWrap/>
              <w:overflowPunct/>
              <w:topLinePunct w:val="0"/>
              <w:autoSpaceDE/>
              <w:autoSpaceDN/>
              <w:bidi w:val="0"/>
              <w:ind w:firstLine="1050" w:firstLineChars="5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A6A7ED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门</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0002F1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92DAAA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01E85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7D725DD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8</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6932CBF">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虚拟仿真实训基地数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282128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DE68C5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2079C5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6899A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6DE316E">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F2249E2">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其中：国家级数量*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22E783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2AAA18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5E6BEB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6116D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77002F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90C45D5">
            <w:pPr>
              <w:keepNext w:val="0"/>
              <w:keepLines w:val="0"/>
              <w:pageBreakBefore w:val="0"/>
              <w:widowControl/>
              <w:kinsoku/>
              <w:wordWrap/>
              <w:overflowPunct/>
              <w:topLinePunct w:val="0"/>
              <w:autoSpaceDE/>
              <w:autoSpaceDN/>
              <w:bidi w:val="0"/>
              <w:ind w:firstLine="1050" w:firstLineChars="5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15FFE6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F7F222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DADC6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65195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45888CBE">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EC3884A">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省级数量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B1156F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3E04CB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905EA4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720FB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02E3E69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7934D5B">
            <w:pPr>
              <w:keepNext w:val="0"/>
              <w:keepLines w:val="0"/>
              <w:pageBreakBefore w:val="0"/>
              <w:widowControl/>
              <w:kinsoku/>
              <w:wordWrap/>
              <w:overflowPunct/>
              <w:topLinePunct w:val="0"/>
              <w:autoSpaceDE/>
              <w:autoSpaceDN/>
              <w:bidi w:val="0"/>
              <w:ind w:firstLine="1050" w:firstLineChars="5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153C98A">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D3CF48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984CA8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2E7C4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0D34C361">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0671420">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校级数量</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FDEE29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6B0C4B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C558DE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61A05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6E052BA">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CD238A8">
            <w:pPr>
              <w:keepNext w:val="0"/>
              <w:keepLines w:val="0"/>
              <w:pageBreakBefore w:val="0"/>
              <w:widowControl/>
              <w:kinsoku/>
              <w:wordWrap/>
              <w:overflowPunct/>
              <w:topLinePunct w:val="0"/>
              <w:autoSpaceDE/>
              <w:autoSpaceDN/>
              <w:bidi w:val="0"/>
              <w:ind w:firstLine="1050" w:firstLineChars="5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C7C7C6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E33406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2839C1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72C89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26C8E735">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9</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6056733">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编写教材数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47562B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本</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CF8CEE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7E9A9B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w:t>
            </w:r>
          </w:p>
        </w:tc>
      </w:tr>
      <w:tr w14:paraId="6D5A3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DDC6BA5">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6576170">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其中：国家规划教材数*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C8E333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本</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7A8A2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95FA4E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2344D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78F5BD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EA360FB">
            <w:pPr>
              <w:keepNext w:val="0"/>
              <w:keepLines w:val="0"/>
              <w:pageBreakBefore w:val="0"/>
              <w:widowControl/>
              <w:kinsoku/>
              <w:wordWrap/>
              <w:overflowPunct/>
              <w:topLinePunct w:val="0"/>
              <w:autoSpaceDE/>
              <w:autoSpaceDN/>
              <w:bidi w:val="0"/>
              <w:ind w:firstLine="630" w:firstLineChars="3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校企合作编写教材数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A3FB51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本</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9FF4E0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2F30D1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w:t>
            </w:r>
          </w:p>
        </w:tc>
      </w:tr>
      <w:tr w14:paraId="22BDB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4F56E2D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EFDEE31">
            <w:pPr>
              <w:keepNext w:val="0"/>
              <w:keepLines w:val="0"/>
              <w:pageBreakBefore w:val="0"/>
              <w:widowControl/>
              <w:kinsoku/>
              <w:wordWrap/>
              <w:overflowPunct/>
              <w:topLinePunct w:val="0"/>
              <w:autoSpaceDE/>
              <w:autoSpaceDN/>
              <w:bidi w:val="0"/>
              <w:ind w:firstLine="630" w:firstLineChars="3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新形态教材数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EBC287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本</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7A26E5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A4802C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w:t>
            </w:r>
          </w:p>
        </w:tc>
      </w:tr>
      <w:tr w14:paraId="0F3FF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95C6D5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21D2007">
            <w:pPr>
              <w:keepNext w:val="0"/>
              <w:keepLines w:val="0"/>
              <w:pageBreakBefore w:val="0"/>
              <w:widowControl/>
              <w:kinsoku/>
              <w:wordWrap/>
              <w:overflowPunct/>
              <w:topLinePunct w:val="0"/>
              <w:autoSpaceDE/>
              <w:autoSpaceDN/>
              <w:bidi w:val="0"/>
              <w:ind w:firstLine="630" w:firstLineChars="30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接入国家智慧教育平台数*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A2A4AE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本</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F8A3D9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C518DD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478F5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CDFD51A">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10</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4EFB6FB">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互联网出口带宽*</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402D49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rPr>
              <w:t>Mbps</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DCCE70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2000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E09286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2000</w:t>
            </w:r>
          </w:p>
        </w:tc>
      </w:tr>
      <w:tr w14:paraId="51297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D6742E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11</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9700ED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lang w:bidi="ar"/>
              </w:rPr>
              <w:t>校园网主干最大带宽*</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BE1AB9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Mbps</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E9BF26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1000</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1B2F75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1000</w:t>
            </w:r>
          </w:p>
        </w:tc>
      </w:tr>
      <w:tr w14:paraId="44154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1ABAB3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12</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FC82F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lang w:bidi="ar"/>
              </w:rPr>
              <w:t>生均校内实践教学工位数*</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74477D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个/生</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2E8F33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0.41</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10039A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0.41</w:t>
            </w:r>
          </w:p>
        </w:tc>
      </w:tr>
      <w:tr w14:paraId="1F582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52CADE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13</w:t>
            </w:r>
          </w:p>
        </w:tc>
        <w:tc>
          <w:tcPr>
            <w:tcW w:w="482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1D5601C">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lang w:bidi="ar"/>
              </w:rPr>
              <w:t>生均教学科研仪器设备值*</w:t>
            </w:r>
          </w:p>
        </w:tc>
        <w:tc>
          <w:tcPr>
            <w:tcW w:w="871"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962395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kern w:val="0"/>
                <w:sz w:val="21"/>
                <w:szCs w:val="21"/>
              </w:rPr>
              <w:t>元/生</w:t>
            </w:r>
          </w:p>
        </w:tc>
        <w:tc>
          <w:tcPr>
            <w:tcW w:w="107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163B63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11162.48</w:t>
            </w:r>
          </w:p>
        </w:tc>
        <w:tc>
          <w:tcPr>
            <w:tcW w:w="997"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3CBC82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11720.97</w:t>
            </w:r>
          </w:p>
        </w:tc>
      </w:tr>
    </w:tbl>
    <w:p w14:paraId="1063ED7F">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5D45380B">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7C780985">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30099670">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178CABA3">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eastAsia" w:ascii="Times New Roman" w:hAnsi="Times New Roman" w:eastAsia="宋体" w:cs="宋体"/>
          <w:b/>
          <w:bCs w:val="0"/>
          <w:sz w:val="28"/>
          <w:szCs w:val="28"/>
          <w:lang w:val="en-US" w:eastAsia="zh-CN"/>
        </w:rPr>
      </w:pPr>
    </w:p>
    <w:p w14:paraId="4E822535">
      <w:pPr>
        <w:pStyle w:val="3"/>
        <w:spacing w:line="600" w:lineRule="auto"/>
        <w:jc w:val="center"/>
        <w:rPr>
          <w:rFonts w:hint="default" w:ascii="Times New Roman" w:hAnsi="Times New Roman" w:eastAsia="宋体" w:cs="宋体"/>
          <w:b/>
          <w:bCs w:val="0"/>
          <w:sz w:val="28"/>
          <w:szCs w:val="28"/>
          <w:lang w:val="en-US"/>
        </w:rPr>
      </w:pPr>
      <w:bookmarkStart w:id="193" w:name="_Toc16931"/>
      <w:bookmarkStart w:id="194" w:name="_Toc15870"/>
      <w:r>
        <w:rPr>
          <w:rFonts w:hint="eastAsia" w:ascii="Times New Roman" w:hAnsi="Times New Roman" w:eastAsia="宋体" w:cs="宋体"/>
          <w:b/>
          <w:bCs w:val="0"/>
          <w:sz w:val="28"/>
          <w:szCs w:val="28"/>
          <w:lang w:val="en-US" w:eastAsia="zh-CN"/>
        </w:rPr>
        <w:t>表4  服务贡献表</w:t>
      </w:r>
      <w:bookmarkEnd w:id="188"/>
      <w:bookmarkEnd w:id="193"/>
      <w:bookmarkEnd w:id="194"/>
    </w:p>
    <w:tbl>
      <w:tblPr>
        <w:tblStyle w:val="22"/>
        <w:tblW w:w="83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4750"/>
        <w:gridCol w:w="790"/>
        <w:gridCol w:w="1054"/>
        <w:gridCol w:w="998"/>
      </w:tblGrid>
      <w:tr w14:paraId="45703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42" w:type="dxa"/>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0529CED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序号</w:t>
            </w:r>
          </w:p>
        </w:tc>
        <w:tc>
          <w:tcPr>
            <w:tcW w:w="4750"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2FF033B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指标</w:t>
            </w:r>
          </w:p>
        </w:tc>
        <w:tc>
          <w:tcPr>
            <w:tcW w:w="790"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2CFDEE9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单位</w:t>
            </w:r>
          </w:p>
        </w:tc>
        <w:tc>
          <w:tcPr>
            <w:tcW w:w="1054"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24B7A529">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2023年</w:t>
            </w:r>
          </w:p>
        </w:tc>
        <w:tc>
          <w:tcPr>
            <w:tcW w:w="998"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3447E6D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2024年</w:t>
            </w:r>
          </w:p>
        </w:tc>
      </w:tr>
      <w:tr w14:paraId="5560B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7BF98F70">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w:t>
            </w: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00AA48">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rPr>
              <w:t>毕业生初次就业人数*</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49169E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998329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71</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ED9676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72</w:t>
            </w:r>
          </w:p>
        </w:tc>
      </w:tr>
      <w:tr w14:paraId="4CE82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B20CBF0">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43CA71B">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其中：A类：留在当地就业人数*</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5E3867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人</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4AA139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53</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BBD6C1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6</w:t>
            </w:r>
            <w:r>
              <w:rPr>
                <w:rFonts w:hint="eastAsia" w:ascii="Times New Roman" w:hAnsi="Times New Roman" w:cs="宋体"/>
                <w:b w:val="0"/>
                <w:color w:val="000000"/>
                <w:kern w:val="0"/>
                <w:sz w:val="21"/>
                <w:szCs w:val="21"/>
                <w:lang w:val="en-US" w:eastAsia="zh-CN" w:bidi="ar"/>
              </w:rPr>
              <w:t>9</w:t>
            </w:r>
          </w:p>
        </w:tc>
      </w:tr>
      <w:tr w14:paraId="01112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009DC60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FC33B69">
            <w:pPr>
              <w:keepNext w:val="0"/>
              <w:keepLines w:val="0"/>
              <w:pageBreakBefore w:val="0"/>
              <w:widowControl/>
              <w:kinsoku/>
              <w:wordWrap/>
              <w:overflowPunct/>
              <w:topLinePunct w:val="0"/>
              <w:autoSpaceDE/>
              <w:autoSpaceDN/>
              <w:bidi w:val="0"/>
              <w:ind w:firstLine="630" w:firstLineChars="30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B类：到西部和东北地区就业人数*</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FCAF37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7EA72F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848848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cs="宋体"/>
                <w:b w:val="0"/>
                <w:color w:val="000000"/>
                <w:kern w:val="0"/>
                <w:sz w:val="21"/>
                <w:szCs w:val="21"/>
                <w:lang w:val="en-US" w:eastAsia="zh-CN" w:bidi="ar"/>
              </w:rPr>
              <w:t>3</w:t>
            </w:r>
          </w:p>
        </w:tc>
      </w:tr>
      <w:tr w14:paraId="71E7E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0B2BD71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BE831A7">
            <w:pPr>
              <w:keepNext w:val="0"/>
              <w:keepLines w:val="0"/>
              <w:pageBreakBefore w:val="0"/>
              <w:widowControl/>
              <w:kinsoku/>
              <w:wordWrap/>
              <w:overflowPunct/>
              <w:topLinePunct w:val="0"/>
              <w:autoSpaceDE/>
              <w:autoSpaceDN/>
              <w:bidi w:val="0"/>
              <w:ind w:firstLine="630" w:firstLineChars="30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C类：到中小微企业就业人数*</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5C5A8E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AED5DD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71</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F3651A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72</w:t>
            </w:r>
          </w:p>
        </w:tc>
      </w:tr>
      <w:tr w14:paraId="17734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92286A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C956BB1">
            <w:pPr>
              <w:keepNext w:val="0"/>
              <w:keepLines w:val="0"/>
              <w:pageBreakBefore w:val="0"/>
              <w:widowControl/>
              <w:kinsoku/>
              <w:wordWrap/>
              <w:overflowPunct/>
              <w:topLinePunct w:val="0"/>
              <w:autoSpaceDE/>
              <w:autoSpaceDN/>
              <w:bidi w:val="0"/>
              <w:ind w:firstLine="630" w:firstLineChars="30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D类：到大型企业就业人数*</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B51652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CA1785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9922A7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09681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3BB37F9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2</w:t>
            </w: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03209A2">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横向技术服务到款额</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AA886E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万元</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E4B6FD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F0E0F2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318EF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A46DC25">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B786C09">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横向技术服务产生的经济效益</w:t>
            </w:r>
            <w:r>
              <w:rPr>
                <w:rFonts w:hint="eastAsia" w:ascii="Times New Roman" w:hAnsi="Times New Roman" w:eastAsia="宋体" w:cs="宋体"/>
                <w:b w:val="0"/>
                <w:color w:val="000000"/>
                <w:kern w:val="0"/>
                <w:sz w:val="21"/>
                <w:szCs w:val="21"/>
                <w:vertAlign w:val="superscript"/>
              </w:rPr>
              <w:footnoteReference w:id="1"/>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5D53AA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万元</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038316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6CAEA6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71A1A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4FB70A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3</w:t>
            </w: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D1CFA9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纵向科研经费到款额*</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BC72FA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万元</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37BF29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517158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17FC5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0AF3498">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4</w:t>
            </w: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C81A1AE">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技术产权交易收入*</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42470B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万元</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5051AE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FE53A5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1FFD2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46C4FE3A">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5</w:t>
            </w: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E59D196">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知识产权项目数量</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6CA2B2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项</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4E651D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2DE29F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6DCF8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4EE3D2D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51D9765">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其中：专利授权数量</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B45C42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项</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E81CF9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050CF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0D392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4E571829">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E46AD24">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发明专利授权数量</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86D2C8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项</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F51E0A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323532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0CD5A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48AC752">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6</w:t>
            </w: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B0D8BC7">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专利转让数量</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1B815D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项</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E2B2DC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9870B9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33651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BDB46A8">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7</w:t>
            </w: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632A20E">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专利成果转化到款额</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F7FB2D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万元</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0FD1EC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9927A2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r>
      <w:tr w14:paraId="6D768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4926068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8</w:t>
            </w: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2D66561">
            <w:pPr>
              <w:keepNext w:val="0"/>
              <w:keepLines w:val="0"/>
              <w:pageBreakBefore w:val="0"/>
              <w:widowControl/>
              <w:kinsoku/>
              <w:wordWrap/>
              <w:overflowPunct/>
              <w:topLinePunct w:val="0"/>
              <w:autoSpaceDE/>
              <w:autoSpaceDN/>
              <w:bidi w:val="0"/>
              <w:adjustRightInd w:val="0"/>
              <w:snapToGrid w:val="0"/>
              <w:jc w:val="left"/>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非学历培训项目数*</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5FC146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项</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2A6946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4</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B98BC24">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4</w:t>
            </w:r>
          </w:p>
        </w:tc>
      </w:tr>
      <w:tr w14:paraId="3F585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6381C80">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1AA4738">
            <w:pPr>
              <w:keepNext w:val="0"/>
              <w:keepLines w:val="0"/>
              <w:pageBreakBefore w:val="0"/>
              <w:widowControl/>
              <w:kinsoku/>
              <w:wordWrap/>
              <w:overflowPunct/>
              <w:topLinePunct w:val="0"/>
              <w:autoSpaceDE/>
              <w:autoSpaceDN/>
              <w:bidi w:val="0"/>
              <w:jc w:val="left"/>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非学历培训学时*</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C7B1EC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学时</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A57FC7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54</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C7E964A">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6</w:t>
            </w:r>
          </w:p>
        </w:tc>
      </w:tr>
      <w:tr w14:paraId="75458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BCDE136">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445A876">
            <w:pPr>
              <w:keepNext w:val="0"/>
              <w:keepLines w:val="0"/>
              <w:pageBreakBefore w:val="0"/>
              <w:widowControl/>
              <w:kinsoku/>
              <w:wordWrap/>
              <w:overflowPunct/>
              <w:topLinePunct w:val="0"/>
              <w:autoSpaceDE/>
              <w:autoSpaceDN/>
              <w:bidi w:val="0"/>
              <w:jc w:val="left"/>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公益项目培训学时*</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F5C9A8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学时</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EA0D07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0</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A6AFBA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4</w:t>
            </w:r>
          </w:p>
        </w:tc>
      </w:tr>
      <w:tr w14:paraId="45D10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68D7AE2">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9</w:t>
            </w:r>
          </w:p>
        </w:tc>
        <w:tc>
          <w:tcPr>
            <w:tcW w:w="475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CAFF542">
            <w:pPr>
              <w:keepNext w:val="0"/>
              <w:keepLines w:val="0"/>
              <w:pageBreakBefore w:val="0"/>
              <w:widowControl/>
              <w:kinsoku/>
              <w:wordWrap/>
              <w:overflowPunct/>
              <w:topLinePunct w:val="0"/>
              <w:autoSpaceDE/>
              <w:autoSpaceDN/>
              <w:bidi w:val="0"/>
              <w:jc w:val="left"/>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非学历培训到账经费</w:t>
            </w:r>
          </w:p>
        </w:tc>
        <w:tc>
          <w:tcPr>
            <w:tcW w:w="790"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560D7E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万元</w:t>
            </w:r>
          </w:p>
        </w:tc>
        <w:tc>
          <w:tcPr>
            <w:tcW w:w="105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F481E6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32.59</w:t>
            </w:r>
          </w:p>
        </w:tc>
        <w:tc>
          <w:tcPr>
            <w:tcW w:w="998"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CC3FD1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bidi="ar"/>
              </w:rPr>
            </w:pPr>
            <w:r>
              <w:rPr>
                <w:rFonts w:hint="eastAsia" w:ascii="Times New Roman" w:hAnsi="Times New Roman" w:eastAsia="宋体" w:cs="宋体"/>
                <w:b w:val="0"/>
                <w:color w:val="000000"/>
                <w:kern w:val="0"/>
                <w:sz w:val="21"/>
                <w:szCs w:val="21"/>
                <w:lang w:val="en-US" w:eastAsia="zh-CN" w:bidi="ar"/>
              </w:rPr>
              <w:t>7.34</w:t>
            </w:r>
          </w:p>
        </w:tc>
      </w:tr>
    </w:tbl>
    <w:p w14:paraId="4657F5D8">
      <w:pPr>
        <w:pStyle w:val="19"/>
        <w:keepNext w:val="0"/>
        <w:keepLines w:val="0"/>
        <w:pageBreakBefore w:val="0"/>
        <w:kinsoku/>
        <w:wordWrap/>
        <w:overflowPunct/>
        <w:topLinePunct w:val="0"/>
        <w:autoSpaceDE/>
        <w:autoSpaceDN/>
        <w:bidi w:val="0"/>
        <w:ind w:firstLine="0" w:firstLineChars="0"/>
        <w:outlineLvl w:val="9"/>
        <w:rPr>
          <w:rFonts w:hint="default" w:ascii="Times New Roman" w:hAnsi="Times New Roman"/>
        </w:rPr>
      </w:pPr>
    </w:p>
    <w:p w14:paraId="367FDE0B">
      <w:pPr>
        <w:pStyle w:val="19"/>
        <w:keepNext w:val="0"/>
        <w:keepLines w:val="0"/>
        <w:pageBreakBefore w:val="0"/>
        <w:kinsoku/>
        <w:wordWrap/>
        <w:overflowPunct/>
        <w:topLinePunct w:val="0"/>
        <w:autoSpaceDE/>
        <w:autoSpaceDN/>
        <w:bidi w:val="0"/>
        <w:ind w:firstLine="0" w:firstLineChars="0"/>
        <w:outlineLvl w:val="9"/>
        <w:rPr>
          <w:rFonts w:hint="default" w:ascii="Times New Roman" w:hAnsi="Times New Roman"/>
        </w:rPr>
      </w:pPr>
    </w:p>
    <w:p w14:paraId="3C3250BD">
      <w:pPr>
        <w:pStyle w:val="19"/>
        <w:keepNext w:val="0"/>
        <w:keepLines w:val="0"/>
        <w:pageBreakBefore w:val="0"/>
        <w:kinsoku/>
        <w:wordWrap/>
        <w:overflowPunct/>
        <w:topLinePunct w:val="0"/>
        <w:autoSpaceDE/>
        <w:autoSpaceDN/>
        <w:bidi w:val="0"/>
        <w:ind w:firstLine="0" w:firstLineChars="0"/>
        <w:outlineLvl w:val="9"/>
        <w:rPr>
          <w:rFonts w:hint="default" w:ascii="Times New Roman" w:hAnsi="Times New Roman"/>
        </w:rPr>
      </w:pPr>
    </w:p>
    <w:p w14:paraId="794DF395">
      <w:pPr>
        <w:pStyle w:val="19"/>
        <w:keepNext w:val="0"/>
        <w:keepLines w:val="0"/>
        <w:pageBreakBefore w:val="0"/>
        <w:kinsoku/>
        <w:wordWrap/>
        <w:overflowPunct/>
        <w:topLinePunct w:val="0"/>
        <w:autoSpaceDE/>
        <w:autoSpaceDN/>
        <w:bidi w:val="0"/>
        <w:ind w:firstLine="0" w:firstLineChars="0"/>
        <w:outlineLvl w:val="9"/>
        <w:rPr>
          <w:rFonts w:hint="default" w:ascii="Times New Roman" w:hAnsi="Times New Roman"/>
        </w:rPr>
      </w:pPr>
    </w:p>
    <w:p w14:paraId="67DD4653">
      <w:pPr>
        <w:pStyle w:val="19"/>
        <w:keepNext w:val="0"/>
        <w:keepLines w:val="0"/>
        <w:pageBreakBefore w:val="0"/>
        <w:kinsoku/>
        <w:wordWrap/>
        <w:overflowPunct/>
        <w:topLinePunct w:val="0"/>
        <w:autoSpaceDE/>
        <w:autoSpaceDN/>
        <w:bidi w:val="0"/>
        <w:ind w:firstLine="0" w:firstLineChars="0"/>
        <w:outlineLvl w:val="9"/>
        <w:rPr>
          <w:rFonts w:hint="default" w:ascii="Times New Roman" w:hAnsi="Times New Roman"/>
        </w:rPr>
      </w:pPr>
    </w:p>
    <w:p w14:paraId="13359E9C">
      <w:pPr>
        <w:pStyle w:val="3"/>
        <w:spacing w:line="600" w:lineRule="auto"/>
        <w:jc w:val="center"/>
        <w:rPr>
          <w:rFonts w:hint="eastAsia" w:ascii="Times New Roman" w:hAnsi="Times New Roman" w:eastAsia="宋体" w:cs="宋体"/>
          <w:b/>
          <w:bCs w:val="0"/>
          <w:sz w:val="28"/>
          <w:szCs w:val="28"/>
          <w:lang w:val="en-US" w:eastAsia="zh-CN"/>
        </w:rPr>
      </w:pPr>
      <w:bookmarkStart w:id="195" w:name="_Toc19476"/>
      <w:bookmarkStart w:id="196" w:name="_Toc5959"/>
      <w:bookmarkStart w:id="197" w:name="_Toc14433"/>
      <w:r>
        <w:rPr>
          <w:rFonts w:hint="eastAsia" w:ascii="Times New Roman" w:hAnsi="Times New Roman" w:eastAsia="宋体" w:cs="宋体"/>
          <w:b/>
          <w:bCs w:val="0"/>
          <w:sz w:val="28"/>
          <w:szCs w:val="28"/>
          <w:lang w:val="en-US" w:eastAsia="zh-CN"/>
        </w:rPr>
        <w:t>表5  国际影响表</w:t>
      </w:r>
      <w:bookmarkEnd w:id="195"/>
      <w:bookmarkEnd w:id="196"/>
      <w:bookmarkEnd w:id="197"/>
    </w:p>
    <w:tbl>
      <w:tblPr>
        <w:tblStyle w:val="22"/>
        <w:tblW w:w="83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4765"/>
        <w:gridCol w:w="769"/>
        <w:gridCol w:w="1084"/>
        <w:gridCol w:w="988"/>
      </w:tblGrid>
      <w:tr w14:paraId="47E7A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28" w:type="dxa"/>
            <w:tcBorders>
              <w:top w:val="single" w:color="C0504D" w:sz="4" w:space="0"/>
              <w:left w:val="single" w:color="C0504D" w:sz="4" w:space="0"/>
              <w:bottom w:val="single" w:color="C0504D" w:sz="4" w:space="0"/>
              <w:right w:val="single" w:color="C0504D" w:sz="4" w:space="0"/>
              <w:tl2br w:val="nil"/>
              <w:tr2bl w:val="nil"/>
            </w:tcBorders>
            <w:shd w:val="clear" w:color="auto" w:fill="DA9695"/>
            <w:vAlign w:val="center"/>
          </w:tcPr>
          <w:p w14:paraId="770E8644">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序号</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DA9695"/>
            <w:vAlign w:val="center"/>
          </w:tcPr>
          <w:p w14:paraId="0341E74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指标</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DA9695"/>
            <w:vAlign w:val="center"/>
          </w:tcPr>
          <w:p w14:paraId="12532D8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单位</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DA9695"/>
            <w:vAlign w:val="center"/>
          </w:tcPr>
          <w:p w14:paraId="1C070CA9">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2023年</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DA9695"/>
            <w:vAlign w:val="center"/>
          </w:tcPr>
          <w:p w14:paraId="557D6DB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2024年</w:t>
            </w:r>
          </w:p>
        </w:tc>
      </w:tr>
      <w:tr w14:paraId="391D0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restar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C88CB1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6E4CF5B">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开发并被国外采用的职业教育标准、资源、装备数量</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2F3BC4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个</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B8A26E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E02B66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23C21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continue"/>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A7D0319">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8ECA848">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其中：标准数量</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A008F9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个</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291B85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B591686">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12C54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continue"/>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7557A1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53A4668">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专业标准数量</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7ABF38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个</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AA948A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B55B9CA">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736A2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continue"/>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4A4DE41">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3EF35E3">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课程标准数量</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AF309D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个</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8CEA9FE">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B5C6A64">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39575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continue"/>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B78A3D8">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E32790C">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资源数量</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15AAA9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个</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E4E0AB0">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2FCDA82">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59D86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continue"/>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66AFEF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1C4C20B">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装备数量</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454F82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个</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AC21B43">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39C9A4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5E8E5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restar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E26DE70">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2</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43067E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在国外开办学校数</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00F9E8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所</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2417A10">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15"/>
                <w:szCs w:val="15"/>
                <w:lang w:bidi="ar"/>
              </w:rPr>
            </w:pPr>
            <w:r>
              <w:rPr>
                <w:rFonts w:hint="eastAsia" w:ascii="Times New Roman" w:hAnsi="Times New Roman" w:eastAsia="宋体" w:cs="宋体"/>
                <w:b w:val="0"/>
                <w:color w:val="000000"/>
                <w:kern w:val="0"/>
                <w:sz w:val="15"/>
                <w:szCs w:val="15"/>
                <w:lang w:bidi="ar"/>
              </w:rPr>
              <w:t>仅高职填报</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4F46331">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15"/>
                <w:szCs w:val="15"/>
                <w:lang w:val="en-US" w:eastAsia="zh-CN" w:bidi="ar"/>
              </w:rPr>
            </w:pPr>
            <w:r>
              <w:rPr>
                <w:rFonts w:hint="eastAsia" w:ascii="Times New Roman" w:hAnsi="Times New Roman" w:eastAsia="宋体" w:cs="宋体"/>
                <w:b w:val="0"/>
                <w:color w:val="000000"/>
                <w:kern w:val="0"/>
                <w:sz w:val="15"/>
                <w:szCs w:val="15"/>
                <w:lang w:bidi="ar"/>
              </w:rPr>
              <w:t>仅高职填报</w:t>
            </w:r>
          </w:p>
        </w:tc>
      </w:tr>
      <w:tr w14:paraId="44487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continue"/>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573BFF0">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4970DE4">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其中：专业数量</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1FCA40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个</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42E0705">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15"/>
                <w:szCs w:val="15"/>
                <w:lang w:bidi="ar"/>
              </w:rPr>
            </w:pPr>
            <w:r>
              <w:rPr>
                <w:rFonts w:hint="eastAsia" w:ascii="Times New Roman" w:hAnsi="Times New Roman" w:eastAsia="宋体" w:cs="宋体"/>
                <w:b w:val="0"/>
                <w:color w:val="000000"/>
                <w:kern w:val="0"/>
                <w:sz w:val="15"/>
                <w:szCs w:val="15"/>
                <w:lang w:bidi="ar"/>
              </w:rPr>
              <w:t>仅高职填报</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4D04089">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15"/>
                <w:szCs w:val="15"/>
                <w:lang w:val="en-US" w:eastAsia="zh-CN" w:bidi="ar"/>
              </w:rPr>
            </w:pPr>
            <w:r>
              <w:rPr>
                <w:rFonts w:hint="eastAsia" w:ascii="Times New Roman" w:hAnsi="Times New Roman" w:eastAsia="宋体" w:cs="宋体"/>
                <w:b w:val="0"/>
                <w:color w:val="000000"/>
                <w:kern w:val="0"/>
                <w:sz w:val="15"/>
                <w:szCs w:val="15"/>
                <w:lang w:bidi="ar"/>
              </w:rPr>
              <w:t>仅高职填报</w:t>
            </w:r>
          </w:p>
        </w:tc>
      </w:tr>
      <w:tr w14:paraId="62FCB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continue"/>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B6DB468">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AAEBABF">
            <w:pPr>
              <w:keepNext w:val="0"/>
              <w:keepLines w:val="0"/>
              <w:pageBreakBefore w:val="0"/>
              <w:widowControl/>
              <w:kinsoku/>
              <w:wordWrap/>
              <w:overflowPunct/>
              <w:topLinePunct w:val="0"/>
              <w:autoSpaceDE/>
              <w:autoSpaceDN/>
              <w:bidi w:val="0"/>
              <w:ind w:firstLine="630" w:firstLineChars="30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在校生数</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C3EF76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6A4C403">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15"/>
                <w:szCs w:val="15"/>
                <w:lang w:bidi="ar"/>
              </w:rPr>
            </w:pPr>
            <w:r>
              <w:rPr>
                <w:rFonts w:hint="eastAsia" w:ascii="Times New Roman" w:hAnsi="Times New Roman" w:eastAsia="宋体" w:cs="宋体"/>
                <w:b w:val="0"/>
                <w:color w:val="000000"/>
                <w:kern w:val="0"/>
                <w:sz w:val="15"/>
                <w:szCs w:val="15"/>
                <w:lang w:bidi="ar"/>
              </w:rPr>
              <w:t>仅高职填报</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A009263">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15"/>
                <w:szCs w:val="15"/>
                <w:lang w:val="en-US" w:eastAsia="zh-CN" w:bidi="ar"/>
              </w:rPr>
            </w:pPr>
            <w:r>
              <w:rPr>
                <w:rFonts w:hint="eastAsia" w:ascii="Times New Roman" w:hAnsi="Times New Roman" w:eastAsia="宋体" w:cs="宋体"/>
                <w:b w:val="0"/>
                <w:color w:val="000000"/>
                <w:kern w:val="0"/>
                <w:sz w:val="15"/>
                <w:szCs w:val="15"/>
                <w:lang w:bidi="ar"/>
              </w:rPr>
              <w:t>仅高职填报</w:t>
            </w:r>
          </w:p>
        </w:tc>
      </w:tr>
      <w:tr w14:paraId="4A089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511DE45">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3</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988AF7E">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接收国外留学生专业数</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BC157F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rPr>
              <w:t>个</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358FE8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829E37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7000C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66FD0F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4</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AB1B3A8">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接收国外留学生人数</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E4618E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23582A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9E2E1E4">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25DE0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8D61D00">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5</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9237412">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接收国外访学教师人数</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028C60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742058A">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ADB306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3F355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restart"/>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0B67687">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6</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2EE02C5">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中外合作办学专业数</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FECFE5A">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个</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1E6CB24">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E0C0C01">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1A90E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continue"/>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CC02CD4">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384AF4F">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其中：在校生数</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44651E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58C1BE0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BA4C11B">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5EB85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50BCF69">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7</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120D92A">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专任教师赴国外指导和开展培训时间</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1438214A">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人日</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861BF44">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8F3740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7C198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60782A7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8</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D0338F4">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在国外组织担任职务的专任教师人数</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FACDB4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人</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25652FB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35E3B81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r w14:paraId="16635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7A54138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9</w:t>
            </w:r>
          </w:p>
        </w:tc>
        <w:tc>
          <w:tcPr>
            <w:tcW w:w="4765"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67ED5E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国外技能大赛获奖数量</w:t>
            </w:r>
          </w:p>
        </w:tc>
        <w:tc>
          <w:tcPr>
            <w:tcW w:w="769"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AE1A68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项</w:t>
            </w:r>
          </w:p>
        </w:tc>
        <w:tc>
          <w:tcPr>
            <w:tcW w:w="1084"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4DBDB905">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kern w:val="2"/>
                <w:sz w:val="21"/>
                <w:szCs w:val="21"/>
                <w:u w:val="none"/>
                <w:lang w:val="en-US" w:eastAsia="zh-CN" w:bidi="ar-SA"/>
              </w:rPr>
            </w:pPr>
            <w:r>
              <w:rPr>
                <w:rFonts w:hint="eastAsia" w:ascii="Times New Roman" w:hAnsi="Times New Roman" w:eastAsia="宋体" w:cs="宋体"/>
                <w:b w:val="0"/>
                <w:i w:val="0"/>
                <w:iCs w:val="0"/>
                <w:color w:val="000000"/>
                <w:sz w:val="21"/>
                <w:szCs w:val="21"/>
                <w:u w:val="none"/>
                <w:lang w:val="en-US" w:eastAsia="zh-CN"/>
              </w:rPr>
              <w:t>0</w:t>
            </w:r>
          </w:p>
        </w:tc>
        <w:tc>
          <w:tcPr>
            <w:tcW w:w="988" w:type="dxa"/>
            <w:tcBorders>
              <w:top w:val="single" w:color="C0504D" w:sz="4" w:space="0"/>
              <w:left w:val="single" w:color="C0504D" w:sz="4" w:space="0"/>
              <w:bottom w:val="single" w:color="C0504D" w:sz="4" w:space="0"/>
              <w:right w:val="single" w:color="C0504D" w:sz="4" w:space="0"/>
              <w:tl2br w:val="nil"/>
              <w:tr2bl w:val="nil"/>
            </w:tcBorders>
            <w:shd w:val="clear" w:color="auto" w:fill="FFFFFF"/>
            <w:vAlign w:val="center"/>
          </w:tcPr>
          <w:p w14:paraId="026FCEF6">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i w:val="0"/>
                <w:iCs w:val="0"/>
                <w:color w:val="000000"/>
                <w:sz w:val="21"/>
                <w:szCs w:val="21"/>
                <w:u w:val="none"/>
                <w:lang w:val="en-US" w:eastAsia="zh-CN"/>
              </w:rPr>
            </w:pPr>
            <w:r>
              <w:rPr>
                <w:rFonts w:hint="eastAsia" w:ascii="Times New Roman" w:hAnsi="Times New Roman" w:eastAsia="宋体" w:cs="宋体"/>
                <w:b w:val="0"/>
                <w:i w:val="0"/>
                <w:iCs w:val="0"/>
                <w:color w:val="000000"/>
                <w:sz w:val="21"/>
                <w:szCs w:val="21"/>
                <w:u w:val="none"/>
                <w:lang w:val="en-US" w:eastAsia="zh-CN"/>
              </w:rPr>
              <w:t>0</w:t>
            </w:r>
          </w:p>
        </w:tc>
      </w:tr>
    </w:tbl>
    <w:p w14:paraId="783014EC">
      <w:pPr>
        <w:pStyle w:val="19"/>
        <w:keepNext w:val="0"/>
        <w:keepLines w:val="0"/>
        <w:pageBreakBefore w:val="0"/>
        <w:widowControl w:val="0"/>
        <w:kinsoku/>
        <w:wordWrap/>
        <w:overflowPunct/>
        <w:topLinePunct w:val="0"/>
        <w:autoSpaceDE/>
        <w:autoSpaceDN/>
        <w:bidi w:val="0"/>
        <w:adjustRightInd/>
        <w:snapToGrid/>
        <w:ind w:firstLine="0" w:firstLineChars="0"/>
        <w:textAlignment w:val="auto"/>
        <w:outlineLvl w:val="9"/>
        <w:rPr>
          <w:rFonts w:hint="default" w:ascii="Times New Roman" w:hAnsi="Times New Roman" w:eastAsia="黑体" w:cs="黑体"/>
          <w:b/>
          <w:bCs w:val="0"/>
          <w:kern w:val="44"/>
          <w:sz w:val="32"/>
          <w:szCs w:val="44"/>
          <w:lang w:val="en-US" w:eastAsia="zh-CN" w:bidi="ar-SA"/>
        </w:rPr>
      </w:pPr>
    </w:p>
    <w:p w14:paraId="31B04573">
      <w:pPr>
        <w:pStyle w:val="19"/>
        <w:keepNext w:val="0"/>
        <w:keepLines w:val="0"/>
        <w:pageBreakBefore w:val="0"/>
        <w:widowControl w:val="0"/>
        <w:kinsoku/>
        <w:wordWrap/>
        <w:overflowPunct/>
        <w:topLinePunct w:val="0"/>
        <w:autoSpaceDE/>
        <w:autoSpaceDN/>
        <w:bidi w:val="0"/>
        <w:adjustRightInd/>
        <w:snapToGrid/>
        <w:ind w:firstLine="0" w:firstLineChars="0"/>
        <w:textAlignment w:val="auto"/>
        <w:outlineLvl w:val="9"/>
        <w:rPr>
          <w:rFonts w:hint="default" w:ascii="Times New Roman" w:hAnsi="Times New Roman" w:eastAsia="黑体" w:cs="黑体"/>
          <w:b/>
          <w:bCs w:val="0"/>
          <w:kern w:val="44"/>
          <w:sz w:val="32"/>
          <w:szCs w:val="44"/>
          <w:lang w:val="en-US" w:eastAsia="zh-CN" w:bidi="ar-SA"/>
        </w:rPr>
      </w:pPr>
    </w:p>
    <w:p w14:paraId="19B8D5B5">
      <w:pPr>
        <w:pStyle w:val="19"/>
        <w:keepNext w:val="0"/>
        <w:keepLines w:val="0"/>
        <w:pageBreakBefore w:val="0"/>
        <w:widowControl w:val="0"/>
        <w:kinsoku/>
        <w:wordWrap/>
        <w:overflowPunct/>
        <w:topLinePunct w:val="0"/>
        <w:autoSpaceDE/>
        <w:autoSpaceDN/>
        <w:bidi w:val="0"/>
        <w:adjustRightInd/>
        <w:snapToGrid/>
        <w:ind w:firstLine="0" w:firstLineChars="0"/>
        <w:textAlignment w:val="auto"/>
        <w:outlineLvl w:val="9"/>
        <w:rPr>
          <w:rFonts w:hint="default" w:ascii="Times New Roman" w:hAnsi="Times New Roman" w:eastAsia="黑体" w:cs="黑体"/>
          <w:b/>
          <w:bCs w:val="0"/>
          <w:kern w:val="44"/>
          <w:sz w:val="32"/>
          <w:szCs w:val="44"/>
          <w:lang w:val="en-US" w:eastAsia="zh-CN" w:bidi="ar-SA"/>
        </w:rPr>
      </w:pPr>
    </w:p>
    <w:p w14:paraId="5F76C027">
      <w:pPr>
        <w:pStyle w:val="19"/>
        <w:keepNext w:val="0"/>
        <w:keepLines w:val="0"/>
        <w:pageBreakBefore w:val="0"/>
        <w:widowControl w:val="0"/>
        <w:kinsoku/>
        <w:wordWrap/>
        <w:overflowPunct/>
        <w:topLinePunct w:val="0"/>
        <w:autoSpaceDE/>
        <w:autoSpaceDN/>
        <w:bidi w:val="0"/>
        <w:adjustRightInd/>
        <w:snapToGrid/>
        <w:ind w:firstLine="0" w:firstLineChars="0"/>
        <w:textAlignment w:val="auto"/>
        <w:outlineLvl w:val="9"/>
        <w:rPr>
          <w:rFonts w:hint="default" w:ascii="Times New Roman" w:hAnsi="Times New Roman" w:eastAsia="黑体" w:cs="黑体"/>
          <w:b/>
          <w:bCs w:val="0"/>
          <w:kern w:val="44"/>
          <w:sz w:val="32"/>
          <w:szCs w:val="44"/>
          <w:lang w:val="en-US" w:eastAsia="zh-CN" w:bidi="ar-SA"/>
        </w:rPr>
      </w:pPr>
    </w:p>
    <w:p w14:paraId="79D67AFF">
      <w:pPr>
        <w:pStyle w:val="19"/>
        <w:keepNext w:val="0"/>
        <w:keepLines w:val="0"/>
        <w:pageBreakBefore w:val="0"/>
        <w:widowControl w:val="0"/>
        <w:kinsoku/>
        <w:wordWrap/>
        <w:overflowPunct/>
        <w:topLinePunct w:val="0"/>
        <w:autoSpaceDE/>
        <w:autoSpaceDN/>
        <w:bidi w:val="0"/>
        <w:adjustRightInd/>
        <w:snapToGrid/>
        <w:ind w:firstLine="0" w:firstLineChars="0"/>
        <w:textAlignment w:val="auto"/>
        <w:outlineLvl w:val="9"/>
        <w:rPr>
          <w:rFonts w:hint="default" w:ascii="Times New Roman" w:hAnsi="Times New Roman" w:eastAsia="黑体" w:cs="黑体"/>
          <w:b/>
          <w:bCs w:val="0"/>
          <w:kern w:val="44"/>
          <w:sz w:val="32"/>
          <w:szCs w:val="44"/>
          <w:lang w:val="en-US" w:eastAsia="zh-CN" w:bidi="ar-SA"/>
        </w:rPr>
      </w:pPr>
    </w:p>
    <w:p w14:paraId="5D76A6B8">
      <w:pPr>
        <w:pStyle w:val="19"/>
        <w:keepNext w:val="0"/>
        <w:keepLines w:val="0"/>
        <w:pageBreakBefore w:val="0"/>
        <w:widowControl w:val="0"/>
        <w:kinsoku/>
        <w:wordWrap/>
        <w:overflowPunct/>
        <w:topLinePunct w:val="0"/>
        <w:autoSpaceDE/>
        <w:autoSpaceDN/>
        <w:bidi w:val="0"/>
        <w:adjustRightInd/>
        <w:snapToGrid/>
        <w:ind w:firstLine="0" w:firstLineChars="0"/>
        <w:textAlignment w:val="auto"/>
        <w:outlineLvl w:val="9"/>
        <w:rPr>
          <w:rFonts w:hint="default" w:ascii="Times New Roman" w:hAnsi="Times New Roman" w:eastAsia="黑体" w:cs="黑体"/>
          <w:b/>
          <w:bCs w:val="0"/>
          <w:kern w:val="44"/>
          <w:sz w:val="32"/>
          <w:szCs w:val="44"/>
          <w:lang w:val="en-US" w:eastAsia="zh-CN" w:bidi="ar-SA"/>
        </w:rPr>
      </w:pPr>
    </w:p>
    <w:p w14:paraId="38557190">
      <w:pPr>
        <w:pStyle w:val="3"/>
        <w:spacing w:line="600" w:lineRule="auto"/>
        <w:jc w:val="center"/>
        <w:rPr>
          <w:rFonts w:hint="eastAsia" w:ascii="Times New Roman" w:hAnsi="Times New Roman" w:eastAsia="宋体" w:cs="宋体"/>
          <w:b/>
          <w:bCs w:val="0"/>
          <w:sz w:val="28"/>
          <w:szCs w:val="28"/>
          <w:lang w:val="en-US" w:eastAsia="zh-CN"/>
        </w:rPr>
      </w:pPr>
      <w:bookmarkStart w:id="198" w:name="_Toc23194"/>
      <w:bookmarkStart w:id="199" w:name="_Toc32763"/>
      <w:bookmarkStart w:id="200" w:name="_Toc17744"/>
      <w:r>
        <w:rPr>
          <w:rFonts w:hint="eastAsia" w:ascii="Times New Roman" w:hAnsi="Times New Roman" w:eastAsia="宋体" w:cs="宋体"/>
          <w:b/>
          <w:bCs w:val="0"/>
          <w:sz w:val="28"/>
          <w:szCs w:val="28"/>
          <w:lang w:val="en-US" w:eastAsia="zh-CN"/>
        </w:rPr>
        <w:t>表6  落实政策表</w:t>
      </w:r>
      <w:bookmarkEnd w:id="198"/>
      <w:bookmarkEnd w:id="199"/>
      <w:bookmarkEnd w:id="200"/>
    </w:p>
    <w:tbl>
      <w:tblPr>
        <w:tblStyle w:val="2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4553"/>
        <w:gridCol w:w="822"/>
        <w:gridCol w:w="1156"/>
        <w:gridCol w:w="1169"/>
      </w:tblGrid>
      <w:tr w14:paraId="1FCC5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04" w:type="dxa"/>
            <w:tcBorders>
              <w:top w:val="single" w:color="C0504D" w:sz="4" w:space="0"/>
              <w:left w:val="single" w:color="C0504D" w:sz="4" w:space="0"/>
              <w:bottom w:val="single" w:color="C0504D" w:sz="4" w:space="0"/>
              <w:right w:val="single" w:color="C0504D" w:sz="4" w:space="0"/>
              <w:tl2br w:val="nil"/>
            </w:tcBorders>
            <w:shd w:val="clear" w:color="auto" w:fill="DA9695"/>
            <w:vAlign w:val="center"/>
          </w:tcPr>
          <w:p w14:paraId="5C333355">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序号</w:t>
            </w:r>
          </w:p>
        </w:tc>
        <w:tc>
          <w:tcPr>
            <w:tcW w:w="4553"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33451C4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指标</w:t>
            </w:r>
          </w:p>
        </w:tc>
        <w:tc>
          <w:tcPr>
            <w:tcW w:w="822"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7D5B4FF8">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单位</w:t>
            </w:r>
          </w:p>
        </w:tc>
        <w:tc>
          <w:tcPr>
            <w:tcW w:w="1156"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3317DE6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2023年</w:t>
            </w:r>
          </w:p>
        </w:tc>
        <w:tc>
          <w:tcPr>
            <w:tcW w:w="1169" w:type="dxa"/>
            <w:tcBorders>
              <w:top w:val="single" w:color="C0504D" w:sz="4" w:space="0"/>
              <w:left w:val="single" w:color="C0504D" w:sz="4" w:space="0"/>
              <w:bottom w:val="single" w:color="C0504D" w:sz="4" w:space="0"/>
              <w:right w:val="single" w:color="C0504D" w:sz="4" w:space="0"/>
            </w:tcBorders>
            <w:shd w:val="clear" w:color="auto" w:fill="DA9695"/>
            <w:vAlign w:val="center"/>
          </w:tcPr>
          <w:p w14:paraId="35BC9C7E">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color w:val="000000"/>
                <w:sz w:val="21"/>
                <w:szCs w:val="21"/>
              </w:rPr>
            </w:pPr>
            <w:r>
              <w:rPr>
                <w:rFonts w:hint="eastAsia" w:ascii="Times New Roman" w:hAnsi="Times New Roman" w:eastAsia="宋体" w:cs="宋体"/>
                <w:b/>
                <w:color w:val="000000"/>
                <w:sz w:val="21"/>
                <w:szCs w:val="21"/>
              </w:rPr>
              <w:t>2024年</w:t>
            </w:r>
          </w:p>
        </w:tc>
      </w:tr>
      <w:tr w14:paraId="59C1E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E3174E7">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A5ECCAF">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全日制在校生人数*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1DF3EB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C752CC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3976</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6446AC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3848</w:t>
            </w:r>
          </w:p>
        </w:tc>
      </w:tr>
      <w:tr w14:paraId="624BF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56030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2</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FBFE942">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年生均财政拨款水平</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0645328">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元</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3D6F8A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2200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90CFCD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2200</w:t>
            </w:r>
          </w:p>
        </w:tc>
      </w:tr>
      <w:tr w14:paraId="281A9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75B3E36">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3</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26E4D0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年财政专项经费*</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C8E9E5F">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万元</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65E9AA0">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5EA63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 xml:space="preserve">2398.10 </w:t>
            </w:r>
          </w:p>
        </w:tc>
      </w:tr>
      <w:tr w14:paraId="066A2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200EF552">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4</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8E5FB31">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教职工额定编制数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9E26DAE">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E966ED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283</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C265A7D">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w:t>
            </w:r>
            <w:r>
              <w:rPr>
                <w:rFonts w:hint="eastAsia" w:ascii="Times New Roman" w:hAnsi="Times New Roman" w:cs="宋体"/>
                <w:b w:val="0"/>
                <w:color w:val="000000"/>
                <w:kern w:val="0"/>
                <w:sz w:val="21"/>
                <w:szCs w:val="21"/>
                <w:lang w:val="en-US" w:eastAsia="zh-CN"/>
              </w:rPr>
              <w:t>8</w:t>
            </w:r>
            <w:r>
              <w:rPr>
                <w:rFonts w:hint="eastAsia" w:ascii="Times New Roman" w:hAnsi="Times New Roman" w:eastAsia="宋体" w:cs="宋体"/>
                <w:b w:val="0"/>
                <w:color w:val="000000"/>
                <w:kern w:val="0"/>
                <w:sz w:val="21"/>
                <w:szCs w:val="21"/>
                <w:lang w:val="en-US" w:eastAsia="zh-CN"/>
              </w:rPr>
              <w:t>3</w:t>
            </w:r>
          </w:p>
        </w:tc>
      </w:tr>
      <w:tr w14:paraId="28D6C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225E2F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2822DEB">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教职工总数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728960C">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B10FFA2">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295</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62BC95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325</w:t>
            </w:r>
          </w:p>
        </w:tc>
      </w:tr>
      <w:tr w14:paraId="5C028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525AE5A5">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428D545">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其中：专任教师总数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D8A61E1">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0D9B5DA">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230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B22401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245</w:t>
            </w:r>
          </w:p>
        </w:tc>
      </w:tr>
      <w:tr w14:paraId="43065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76E8193">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56DE1C3">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思政课教师数*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37AA4E5">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314C1B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15</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E58E2EC">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cs="宋体"/>
                <w:b w:val="0"/>
                <w:color w:val="000000"/>
                <w:kern w:val="0"/>
                <w:sz w:val="21"/>
                <w:szCs w:val="21"/>
                <w:lang w:val="en-US" w:eastAsia="zh-CN"/>
              </w:rPr>
              <w:t>22</w:t>
            </w:r>
          </w:p>
        </w:tc>
      </w:tr>
      <w:tr w14:paraId="00C03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526950F">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4313DD0">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体育课专任教师数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01D147A">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6A763D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17</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EADE893">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w:t>
            </w:r>
            <w:r>
              <w:rPr>
                <w:rFonts w:hint="eastAsia" w:ascii="Times New Roman" w:hAnsi="Times New Roman" w:cs="宋体"/>
                <w:b w:val="0"/>
                <w:color w:val="000000"/>
                <w:kern w:val="0"/>
                <w:sz w:val="21"/>
                <w:szCs w:val="21"/>
                <w:lang w:val="en-US" w:eastAsia="zh-CN"/>
              </w:rPr>
              <w:t>8</w:t>
            </w:r>
          </w:p>
        </w:tc>
      </w:tr>
      <w:tr w14:paraId="0C249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8CF8C1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D3F20BB">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美育课专任教师数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9D79653">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EAED9AC">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45</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4E18E7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lang w:val="en-US" w:eastAsia="zh-CN"/>
              </w:rPr>
              <w:t>4</w:t>
            </w:r>
            <w:r>
              <w:rPr>
                <w:rFonts w:hint="eastAsia" w:ascii="Times New Roman" w:hAnsi="Times New Roman" w:cs="宋体"/>
                <w:b w:val="0"/>
                <w:color w:val="000000"/>
                <w:kern w:val="0"/>
                <w:sz w:val="21"/>
                <w:szCs w:val="21"/>
                <w:lang w:val="en-US" w:eastAsia="zh-CN"/>
              </w:rPr>
              <w:t>6</w:t>
            </w:r>
          </w:p>
        </w:tc>
      </w:tr>
      <w:tr w14:paraId="14214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2CFED74">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DD56218">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辅导员人数*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E20FC5F">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27EB78F">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15"/>
                <w:szCs w:val="15"/>
                <w:lang w:bidi="ar"/>
              </w:rPr>
            </w:pPr>
            <w:r>
              <w:rPr>
                <w:rFonts w:hint="eastAsia" w:ascii="Times New Roman" w:hAnsi="Times New Roman" w:eastAsia="宋体" w:cs="宋体"/>
                <w:b w:val="0"/>
                <w:color w:val="000000"/>
                <w:kern w:val="0"/>
                <w:sz w:val="15"/>
                <w:szCs w:val="15"/>
                <w:lang w:bidi="ar"/>
              </w:rPr>
              <w:t>仅高职填报</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254A3EB">
            <w:pPr>
              <w:keepNext w:val="0"/>
              <w:keepLines w:val="0"/>
              <w:pageBreakBefore w:val="0"/>
              <w:widowControl/>
              <w:kinsoku/>
              <w:wordWrap/>
              <w:overflowPunct/>
              <w:topLinePunct w:val="0"/>
              <w:autoSpaceDE/>
              <w:autoSpaceDN/>
              <w:bidi w:val="0"/>
              <w:ind w:left="-140" w:leftChars="-50" w:right="-140" w:rightChars="-50"/>
              <w:jc w:val="center"/>
              <w:textAlignment w:val="center"/>
              <w:outlineLvl w:val="9"/>
              <w:rPr>
                <w:rFonts w:hint="eastAsia" w:ascii="Times New Roman" w:hAnsi="Times New Roman" w:eastAsia="宋体" w:cs="宋体"/>
                <w:b w:val="0"/>
                <w:color w:val="000000"/>
                <w:kern w:val="0"/>
                <w:sz w:val="15"/>
                <w:szCs w:val="15"/>
                <w:lang w:bidi="ar"/>
              </w:rPr>
            </w:pPr>
            <w:r>
              <w:rPr>
                <w:rFonts w:hint="eastAsia" w:ascii="Times New Roman" w:hAnsi="Times New Roman" w:eastAsia="宋体" w:cs="宋体"/>
                <w:b w:val="0"/>
                <w:color w:val="000000"/>
                <w:kern w:val="0"/>
                <w:sz w:val="15"/>
                <w:szCs w:val="15"/>
                <w:lang w:bidi="ar"/>
              </w:rPr>
              <w:t>仅高职填报</w:t>
            </w:r>
          </w:p>
        </w:tc>
      </w:tr>
      <w:tr w14:paraId="07686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5B944B86">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3223E4D">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班主任人数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3BCFC05">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41D22C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79</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CCD349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81</w:t>
            </w:r>
          </w:p>
        </w:tc>
      </w:tr>
      <w:tr w14:paraId="5DC31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4C4E502D">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5</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366ACD4">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参加国家学生体质健康标准测试人数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014317">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sz w:val="21"/>
                <w:szCs w:val="21"/>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C77AFC8">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3910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9F711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3633</w:t>
            </w:r>
          </w:p>
        </w:tc>
      </w:tr>
      <w:tr w14:paraId="16B9A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204D1DB8">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979DE61">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其中：学生体质测评合格率</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3551477">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sz w:val="21"/>
                <w:szCs w:val="21"/>
              </w:rPr>
              <w:t>%</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1FF0247">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88.34</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F0750F5">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93</w:t>
            </w:r>
          </w:p>
        </w:tc>
      </w:tr>
      <w:tr w14:paraId="27702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B67A41C">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6</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20FC64E">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职业技能等级证书（含职业资格证书）获取人数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23742D4">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D0B841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70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DD7B60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115</w:t>
            </w:r>
          </w:p>
        </w:tc>
      </w:tr>
      <w:tr w14:paraId="3BB96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4318426">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7</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AA75B87">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企业提供的校内实践教学设备值*</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16F2CF4">
            <w:pPr>
              <w:keepNext w:val="0"/>
              <w:keepLines w:val="0"/>
              <w:pageBreakBefore w:val="0"/>
              <w:widowControl/>
              <w:kinsoku/>
              <w:wordWrap/>
              <w:overflowPunct/>
              <w:topLinePunct w:val="0"/>
              <w:autoSpaceDE/>
              <w:autoSpaceDN/>
              <w:bidi w:val="0"/>
              <w:jc w:val="center"/>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万元</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11C371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27BA01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5DF42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2CC1398">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8</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A1898B0">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与企业共建开放型区域产教融合实践中心数量</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CA69C6A">
            <w:pPr>
              <w:keepNext w:val="0"/>
              <w:keepLines w:val="0"/>
              <w:pageBreakBefore w:val="0"/>
              <w:widowControl/>
              <w:kinsoku/>
              <w:wordWrap/>
              <w:overflowPunct/>
              <w:topLinePunct w:val="0"/>
              <w:autoSpaceDE/>
              <w:autoSpaceDN/>
              <w:bidi w:val="0"/>
              <w:spacing w:line="360" w:lineRule="exact"/>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lang w:bidi="ar"/>
              </w:rPr>
              <w:t>个</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ECB4761">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77E28E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4</w:t>
            </w:r>
          </w:p>
        </w:tc>
      </w:tr>
      <w:tr w14:paraId="3D9A9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7BDCF41E">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9</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68E23FF">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聘请行业导师人数*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607ECA3">
            <w:pPr>
              <w:keepNext w:val="0"/>
              <w:keepLines w:val="0"/>
              <w:pageBreakBefore w:val="0"/>
              <w:widowControl/>
              <w:kinsoku/>
              <w:wordWrap/>
              <w:overflowPunct/>
              <w:topLinePunct w:val="0"/>
              <w:autoSpaceDE/>
              <w:autoSpaceDN/>
              <w:bidi w:val="0"/>
              <w:spacing w:line="360" w:lineRule="exact"/>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90E24D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12</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EA8679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14</w:t>
            </w:r>
          </w:p>
        </w:tc>
      </w:tr>
      <w:tr w14:paraId="5614B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6E5E5A1A">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4B37AF3">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其中：聘请大国工匠、劳动模范人数</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64809E82">
            <w:pPr>
              <w:keepNext w:val="0"/>
              <w:keepLines w:val="0"/>
              <w:pageBreakBefore w:val="0"/>
              <w:widowControl/>
              <w:kinsoku/>
              <w:wordWrap/>
              <w:overflowPunct/>
              <w:topLinePunct w:val="0"/>
              <w:autoSpaceDE/>
              <w:autoSpaceDN/>
              <w:bidi w:val="0"/>
              <w:spacing w:line="360" w:lineRule="exact"/>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lang w:bidi="ar"/>
              </w:rPr>
              <w:t>人</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54DC016">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2CEE430">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782B7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2D32884">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9C6534E">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行业导师年课时总量*</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8769AD9">
            <w:pPr>
              <w:keepNext w:val="0"/>
              <w:keepLines w:val="0"/>
              <w:pageBreakBefore w:val="0"/>
              <w:widowControl/>
              <w:kinsoku/>
              <w:wordWrap/>
              <w:overflowPunct/>
              <w:topLinePunct w:val="0"/>
              <w:autoSpaceDE/>
              <w:autoSpaceDN/>
              <w:bidi w:val="0"/>
              <w:spacing w:line="360" w:lineRule="exact"/>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rPr>
              <w:t>课时</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91F438F">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F6F9EC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1685E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37695BA0">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FECE55C">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年支付行业导师课酬</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1E27EB44">
            <w:pPr>
              <w:keepNext w:val="0"/>
              <w:keepLines w:val="0"/>
              <w:pageBreakBefore w:val="0"/>
              <w:widowControl/>
              <w:kinsoku/>
              <w:wordWrap/>
              <w:overflowPunct/>
              <w:topLinePunct w:val="0"/>
              <w:autoSpaceDE/>
              <w:autoSpaceDN/>
              <w:bidi w:val="0"/>
              <w:spacing w:line="360" w:lineRule="exact"/>
              <w:jc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rPr>
              <w:t>万元</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C79584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63DA8E9">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r>
      <w:tr w14:paraId="4A4FF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restart"/>
            <w:tcBorders>
              <w:top w:val="single" w:color="C0504D" w:sz="4" w:space="0"/>
              <w:left w:val="single" w:color="C0504D" w:sz="4" w:space="0"/>
              <w:bottom w:val="single" w:color="C0504D" w:sz="4" w:space="0"/>
              <w:right w:val="single" w:color="C0504D" w:sz="4" w:space="0"/>
            </w:tcBorders>
            <w:shd w:val="clear" w:color="auto" w:fill="FFFFFF"/>
            <w:vAlign w:val="center"/>
          </w:tcPr>
          <w:p w14:paraId="2A01D4AE">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r>
              <w:rPr>
                <w:rFonts w:hint="eastAsia" w:ascii="Times New Roman" w:hAnsi="Times New Roman" w:eastAsia="宋体" w:cs="宋体"/>
                <w:b w:val="0"/>
                <w:color w:val="000000"/>
                <w:sz w:val="21"/>
                <w:szCs w:val="21"/>
              </w:rPr>
              <w:t>10</w:t>
            </w: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2348E750">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年实习专项经费</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EDEA235">
            <w:pPr>
              <w:keepNext w:val="0"/>
              <w:keepLines w:val="0"/>
              <w:pageBreakBefore w:val="0"/>
              <w:widowControl/>
              <w:kinsoku/>
              <w:wordWrap/>
              <w:overflowPunct/>
              <w:topLinePunct w:val="0"/>
              <w:autoSpaceDE/>
              <w:autoSpaceDN/>
              <w:bidi w:val="0"/>
              <w:spacing w:line="360" w:lineRule="exact"/>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万元</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7E01A34B">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w:t>
            </w:r>
          </w:p>
        </w:tc>
        <w:tc>
          <w:tcPr>
            <w:tcW w:w="1169" w:type="dxa"/>
            <w:tcBorders>
              <w:top w:val="single" w:color="C0504D" w:sz="4" w:space="0"/>
              <w:left w:val="single" w:color="C0504D" w:sz="4" w:space="0"/>
              <w:bottom w:val="single" w:color="C0504D" w:sz="4" w:space="0"/>
              <w:right w:val="single" w:color="C0504D" w:sz="4" w:space="0"/>
            </w:tcBorders>
            <w:shd w:val="clear" w:color="auto" w:fill="auto"/>
            <w:vAlign w:val="center"/>
          </w:tcPr>
          <w:p w14:paraId="1FE25E7F">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27.5</w:t>
            </w:r>
            <w:r>
              <w:rPr>
                <w:rFonts w:hint="eastAsia" w:ascii="Times New Roman" w:hAnsi="Times New Roman" w:cs="宋体"/>
                <w:b w:val="0"/>
                <w:color w:val="000000"/>
                <w:kern w:val="0"/>
                <w:sz w:val="21"/>
                <w:szCs w:val="21"/>
                <w:lang w:val="en-US" w:eastAsia="zh-CN"/>
              </w:rPr>
              <w:t>0</w:t>
            </w:r>
          </w:p>
        </w:tc>
      </w:tr>
      <w:tr w14:paraId="0E781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dxa"/>
            <w:vMerge w:val="continue"/>
            <w:tcBorders>
              <w:top w:val="single" w:color="C0504D" w:sz="4" w:space="0"/>
              <w:left w:val="single" w:color="C0504D" w:sz="4" w:space="0"/>
              <w:bottom w:val="single" w:color="C0504D" w:sz="4" w:space="0"/>
              <w:right w:val="single" w:color="C0504D" w:sz="4" w:space="0"/>
            </w:tcBorders>
            <w:shd w:val="clear" w:color="auto" w:fill="FFFFFF"/>
            <w:vAlign w:val="center"/>
          </w:tcPr>
          <w:p w14:paraId="78D66FF1">
            <w:pPr>
              <w:keepNext w:val="0"/>
              <w:keepLines w:val="0"/>
              <w:pageBreakBefore w:val="0"/>
              <w:kinsoku/>
              <w:wordWrap/>
              <w:overflowPunct/>
              <w:topLinePunct w:val="0"/>
              <w:autoSpaceDE/>
              <w:autoSpaceDN/>
              <w:bidi w:val="0"/>
              <w:jc w:val="center"/>
              <w:outlineLvl w:val="9"/>
              <w:rPr>
                <w:rFonts w:hint="eastAsia" w:ascii="Times New Roman" w:hAnsi="Times New Roman" w:eastAsia="宋体" w:cs="宋体"/>
                <w:b w:val="0"/>
                <w:color w:val="000000"/>
                <w:sz w:val="21"/>
                <w:szCs w:val="21"/>
              </w:rPr>
            </w:pPr>
          </w:p>
        </w:tc>
        <w:tc>
          <w:tcPr>
            <w:tcW w:w="4553"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55916237">
            <w:pPr>
              <w:keepNext w:val="0"/>
              <w:keepLines w:val="0"/>
              <w:pageBreakBefore w:val="0"/>
              <w:widowControl/>
              <w:kinsoku/>
              <w:wordWrap/>
              <w:overflowPunct/>
              <w:topLinePunct w:val="0"/>
              <w:autoSpaceDE/>
              <w:autoSpaceDN/>
              <w:bidi w:val="0"/>
              <w:textAlignment w:val="center"/>
              <w:outlineLvl w:val="9"/>
              <w:rPr>
                <w:rFonts w:hint="eastAsia" w:ascii="Times New Roman" w:hAnsi="Times New Roman" w:eastAsia="宋体" w:cs="宋体"/>
                <w:b w:val="0"/>
                <w:color w:val="000000"/>
                <w:kern w:val="0"/>
                <w:sz w:val="21"/>
                <w:szCs w:val="21"/>
                <w:lang w:bidi="ar"/>
              </w:rPr>
            </w:pPr>
            <w:r>
              <w:rPr>
                <w:rFonts w:hint="eastAsia" w:ascii="Times New Roman" w:hAnsi="Times New Roman" w:eastAsia="宋体" w:cs="宋体"/>
                <w:b w:val="0"/>
                <w:color w:val="000000"/>
                <w:kern w:val="0"/>
                <w:sz w:val="21"/>
                <w:szCs w:val="21"/>
                <w:lang w:bidi="ar"/>
              </w:rPr>
              <w:t>其中：年实习责任保险经费</w:t>
            </w:r>
          </w:p>
        </w:tc>
        <w:tc>
          <w:tcPr>
            <w:tcW w:w="822"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4571C6F3">
            <w:pPr>
              <w:keepNext w:val="0"/>
              <w:keepLines w:val="0"/>
              <w:pageBreakBefore w:val="0"/>
              <w:widowControl/>
              <w:kinsoku/>
              <w:wordWrap/>
              <w:overflowPunct/>
              <w:topLinePunct w:val="0"/>
              <w:autoSpaceDE/>
              <w:autoSpaceDN/>
              <w:bidi w:val="0"/>
              <w:spacing w:line="360" w:lineRule="exact"/>
              <w:jc w:val="center"/>
              <w:outlineLvl w:val="9"/>
              <w:rPr>
                <w:rFonts w:hint="eastAsia" w:ascii="Times New Roman" w:hAnsi="Times New Roman" w:eastAsia="宋体" w:cs="宋体"/>
                <w:b w:val="0"/>
                <w:color w:val="000000"/>
                <w:kern w:val="0"/>
                <w:sz w:val="21"/>
                <w:szCs w:val="21"/>
              </w:rPr>
            </w:pPr>
            <w:r>
              <w:rPr>
                <w:rFonts w:hint="eastAsia" w:ascii="Times New Roman" w:hAnsi="Times New Roman" w:eastAsia="宋体" w:cs="宋体"/>
                <w:b w:val="0"/>
                <w:color w:val="000000"/>
                <w:kern w:val="0"/>
                <w:sz w:val="21"/>
                <w:szCs w:val="21"/>
              </w:rPr>
              <w:t>万元</w:t>
            </w:r>
          </w:p>
        </w:tc>
        <w:tc>
          <w:tcPr>
            <w:tcW w:w="1156"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38EA327E">
            <w:pPr>
              <w:keepNext w:val="0"/>
              <w:keepLines w:val="0"/>
              <w:pageBreakBefore w:val="0"/>
              <w:widowControl/>
              <w:kinsoku/>
              <w:wordWrap/>
              <w:overflowPunct/>
              <w:topLinePunct w:val="0"/>
              <w:autoSpaceDE/>
              <w:autoSpaceDN/>
              <w:bidi w:val="0"/>
              <w:adjustRightInd w:val="0"/>
              <w:snapToGrid w:val="0"/>
              <w:jc w:val="center"/>
              <w:outlineLvl w:val="9"/>
              <w:rPr>
                <w:rFonts w:hint="eastAsia"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0.20</w:t>
            </w:r>
          </w:p>
        </w:tc>
        <w:tc>
          <w:tcPr>
            <w:tcW w:w="1169" w:type="dxa"/>
            <w:tcBorders>
              <w:top w:val="single" w:color="C0504D" w:sz="4" w:space="0"/>
              <w:left w:val="single" w:color="C0504D" w:sz="4" w:space="0"/>
              <w:bottom w:val="single" w:color="C0504D" w:sz="4" w:space="0"/>
              <w:right w:val="single" w:color="C0504D" w:sz="4" w:space="0"/>
            </w:tcBorders>
            <w:shd w:val="clear" w:color="auto" w:fill="FFFFFF"/>
            <w:vAlign w:val="center"/>
          </w:tcPr>
          <w:p w14:paraId="0B9FD9ED">
            <w:pPr>
              <w:keepNext w:val="0"/>
              <w:keepLines w:val="0"/>
              <w:pageBreakBefore w:val="0"/>
              <w:widowControl/>
              <w:kinsoku/>
              <w:wordWrap/>
              <w:overflowPunct/>
              <w:topLinePunct w:val="0"/>
              <w:autoSpaceDE/>
              <w:autoSpaceDN/>
              <w:bidi w:val="0"/>
              <w:adjustRightInd w:val="0"/>
              <w:snapToGrid w:val="0"/>
              <w:jc w:val="center"/>
              <w:outlineLvl w:val="9"/>
              <w:rPr>
                <w:rFonts w:hint="default" w:ascii="Times New Roman" w:hAnsi="Times New Roman" w:eastAsia="宋体" w:cs="宋体"/>
                <w:b w:val="0"/>
                <w:color w:val="000000"/>
                <w:kern w:val="0"/>
                <w:sz w:val="21"/>
                <w:szCs w:val="21"/>
                <w:lang w:val="en-US" w:eastAsia="zh-CN"/>
              </w:rPr>
            </w:pPr>
            <w:r>
              <w:rPr>
                <w:rFonts w:hint="eastAsia" w:ascii="Times New Roman" w:hAnsi="Times New Roman" w:eastAsia="宋体" w:cs="宋体"/>
                <w:b w:val="0"/>
                <w:color w:val="000000"/>
                <w:kern w:val="0"/>
                <w:sz w:val="21"/>
                <w:szCs w:val="21"/>
                <w:lang w:val="en-US" w:eastAsia="zh-CN"/>
              </w:rPr>
              <w:t>0.19</w:t>
            </w:r>
          </w:p>
        </w:tc>
      </w:tr>
    </w:tbl>
    <w:p w14:paraId="6F66CADD">
      <w:pPr>
        <w:keepNext w:val="0"/>
        <w:keepLines w:val="0"/>
        <w:pageBreakBefore w:val="0"/>
        <w:kinsoku/>
        <w:wordWrap/>
        <w:overflowPunct/>
        <w:topLinePunct w:val="0"/>
        <w:autoSpaceDE/>
        <w:autoSpaceDN/>
        <w:bidi w:val="0"/>
        <w:outlineLvl w:val="9"/>
        <w:rPr>
          <w:rFonts w:hint="eastAsia" w:ascii="Times New Roman" w:hAnsi="Times New Roman" w:eastAsia="宋体" w:cs="宋体"/>
          <w:b/>
          <w:bCs w:val="0"/>
          <w:sz w:val="28"/>
          <w:szCs w:val="28"/>
          <w:lang w:val="en-US" w:eastAsia="zh-CN"/>
        </w:rPr>
      </w:pPr>
    </w:p>
    <w:p w14:paraId="0FA9E452">
      <w:pPr>
        <w:pStyle w:val="20"/>
      </w:pPr>
    </w:p>
    <w:p w14:paraId="36124B3F">
      <w:pPr>
        <w:pStyle w:val="20"/>
      </w:pPr>
    </w:p>
    <w:p w14:paraId="05A3DD2F">
      <w:pPr>
        <w:pStyle w:val="20"/>
        <w:rPr>
          <w:rFonts w:hint="eastAsia" w:eastAsia="宋体"/>
          <w:lang w:eastAsia="zh-CN"/>
        </w:rPr>
        <w:sectPr>
          <w:headerReference r:id="rId8" w:type="default"/>
          <w:footerReference r:id="rId9" w:type="default"/>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3734498">
      <w:pPr>
        <w:rPr>
          <w:rFonts w:hint="eastAsia"/>
          <w:lang w:eastAsia="zh-CN"/>
        </w:rPr>
      </w:pPr>
      <w:r>
        <w:rPr>
          <w:rFonts w:hint="eastAsia"/>
          <w:lang w:eastAsia="zh-CN"/>
        </w:rPr>
        <w:drawing>
          <wp:anchor distT="0" distB="0" distL="114300" distR="114300" simplePos="0" relativeHeight="251665408" behindDoc="0" locked="0" layoutInCell="1" allowOverlap="1">
            <wp:simplePos x="0" y="0"/>
            <wp:positionH relativeFrom="column">
              <wp:posOffset>-1150620</wp:posOffset>
            </wp:positionH>
            <wp:positionV relativeFrom="paragraph">
              <wp:posOffset>-932815</wp:posOffset>
            </wp:positionV>
            <wp:extent cx="7609205" cy="10756265"/>
            <wp:effectExtent l="0" t="0" r="10795" b="635"/>
            <wp:wrapNone/>
            <wp:docPr id="35" name="图片 35" descr="封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封底1"/>
                    <pic:cNvPicPr>
                      <a:picLocks noChangeAspect="1"/>
                    </pic:cNvPicPr>
                  </pic:nvPicPr>
                  <pic:blipFill>
                    <a:blip r:embed="rId86"/>
                    <a:stretch>
                      <a:fillRect/>
                    </a:stretch>
                  </pic:blipFill>
                  <pic:spPr>
                    <a:xfrm>
                      <a:off x="0" y="0"/>
                      <a:ext cx="7609205" cy="10756265"/>
                    </a:xfrm>
                    <a:prstGeom prst="rect">
                      <a:avLst/>
                    </a:prstGeom>
                  </pic:spPr>
                </pic:pic>
              </a:graphicData>
            </a:graphic>
          </wp:anchor>
        </w:drawing>
      </w:r>
    </w:p>
    <w:sectPr>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D7AA7EB7-D43C-41FC-B9DC-42163BF4A21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简体">
    <w:altName w:val="微软雅黑"/>
    <w:panose1 w:val="02000000000000000000"/>
    <w:charset w:val="86"/>
    <w:family w:val="auto"/>
    <w:pitch w:val="default"/>
    <w:sig w:usb0="00000000" w:usb1="00000000" w:usb2="00000012" w:usb3="00000000" w:csb0="00040001" w:csb1="00000000"/>
    <w:embedRegular r:id="rId2" w:fontKey="{6973C57F-ADF5-4B46-8C32-F047CD0136BF}"/>
  </w:font>
  <w:font w:name="微软雅黑">
    <w:panose1 w:val="020B0503020204020204"/>
    <w:charset w:val="86"/>
    <w:family w:val="auto"/>
    <w:pitch w:val="default"/>
    <w:sig w:usb0="80000287" w:usb1="2ACF3C50" w:usb2="00000016" w:usb3="00000000" w:csb0="0004001F" w:csb1="00000000"/>
  </w:font>
  <w:font w:name="方正小标宋_GBK">
    <w:panose1 w:val="02000000000000000000"/>
    <w:charset w:val="86"/>
    <w:family w:val="script"/>
    <w:pitch w:val="default"/>
    <w:sig w:usb0="A00002BF" w:usb1="38CF7CFA" w:usb2="00082016" w:usb3="00000000" w:csb0="00040001" w:csb1="00000000"/>
    <w:embedRegular r:id="rId3" w:fontKey="{DC24033C-EB8F-4278-9810-B8AEDD2191E0}"/>
  </w:font>
  <w:font w:name="楷体">
    <w:panose1 w:val="02010609060101010101"/>
    <w:charset w:val="86"/>
    <w:family w:val="modern"/>
    <w:pitch w:val="default"/>
    <w:sig w:usb0="800002BF" w:usb1="38CF7CFA" w:usb2="00000016" w:usb3="00000000" w:csb0="00040001" w:csb1="00000000"/>
    <w:embedRegular r:id="rId4" w:fontKey="{BCA8D0E5-9D45-444A-B3B7-845EE16F6880}"/>
  </w:font>
  <w:font w:name="仿宋_GB2312">
    <w:panose1 w:val="02010609030101010101"/>
    <w:charset w:val="86"/>
    <w:family w:val="auto"/>
    <w:pitch w:val="default"/>
    <w:sig w:usb0="00000001" w:usb1="080E0000" w:usb2="00000000" w:usb3="00000000" w:csb0="00040000" w:csb1="00000000"/>
    <w:embedRegular r:id="rId5" w:fontKey="{D8336BFD-EFA2-4FDF-943E-4C94410AE80D}"/>
  </w:font>
  <w:font w:name="仿宋">
    <w:panose1 w:val="02010609060101010101"/>
    <w:charset w:val="86"/>
    <w:family w:val="modern"/>
    <w:pitch w:val="default"/>
    <w:sig w:usb0="800002BF" w:usb1="38CF7CFA" w:usb2="00000016" w:usb3="00000000" w:csb0="00040001" w:csb1="00000000"/>
    <w:embedRegular r:id="rId6" w:fontKey="{B38488D6-FD5B-4A34-880E-3F17ECA458A8}"/>
  </w:font>
  <w:font w:name="Segoe UI">
    <w:panose1 w:val="020B0502040204020203"/>
    <w:charset w:val="00"/>
    <w:family w:val="auto"/>
    <w:pitch w:val="default"/>
    <w:sig w:usb0="E4002EFF" w:usb1="C000E47F" w:usb2="00000009" w:usb3="00000000" w:csb0="200001FF" w:csb1="00000000"/>
    <w:embedRegular r:id="rId7" w:fontKey="{2A8367DF-9670-4C63-B279-5BD49CDECC9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6CD3B6">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C515F7">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2DDB97">
    <w:pPr>
      <w:pStyle w:val="12"/>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9BEF967">
                          <w:pPr>
                            <w:pStyle w:val="12"/>
                            <w:rPr>
                              <w:rFonts w:eastAsiaTheme="minorEastAsia"/>
                            </w:rPr>
                          </w:pPr>
                          <w:r>
                            <w:rPr>
                              <w:rFonts w:hint="eastAsia"/>
                            </w:rPr>
                            <w:fldChar w:fldCharType="begin"/>
                          </w:r>
                          <w:r>
                            <w:rPr>
                              <w:rFonts w:hint="eastAsia"/>
                            </w:rPr>
                            <w:instrText xml:space="preserve"> PAGE  \* MERGEFORMAT </w:instrText>
                          </w:r>
                          <w:r>
                            <w:rPr>
                              <w:rFonts w:hint="eastAsia"/>
                            </w:rPr>
                            <w:fldChar w:fldCharType="separate"/>
                          </w:r>
                          <w:r>
                            <w:t>47</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OK9Fw6AgAAcQQAAA4AAABkcnMvZTJvRG9jLnhtbK1UzY7TMBC+I/EO&#10;lu80aWFX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CjivRcOgIAAHEEAAAOAAAAAAAAAAEAIAAAAB8BAABkcnMvZTJvRG9j&#10;LnhtbFBLBQYAAAAABgAGAFkBAADLBQAAAAA=&#10;">
              <v:fill on="f" focussize="0,0"/>
              <v:stroke on="f" weight="0.5pt"/>
              <v:imagedata o:title=""/>
              <o:lock v:ext="edit" aspectratio="f"/>
              <v:textbox inset="0mm,0mm,0mm,0mm" style="mso-fit-shape-to-text:t;">
                <w:txbxContent>
                  <w:p w14:paraId="69BEF967">
                    <w:pPr>
                      <w:pStyle w:val="12"/>
                      <w:rPr>
                        <w:rFonts w:eastAsiaTheme="minorEastAsia"/>
                      </w:rPr>
                    </w:pPr>
                    <w:r>
                      <w:rPr>
                        <w:rFonts w:hint="eastAsia"/>
                      </w:rPr>
                      <w:fldChar w:fldCharType="begin"/>
                    </w:r>
                    <w:r>
                      <w:rPr>
                        <w:rFonts w:hint="eastAsia"/>
                      </w:rPr>
                      <w:instrText xml:space="preserve"> PAGE  \* MERGEFORMAT </w:instrText>
                    </w:r>
                    <w:r>
                      <w:rPr>
                        <w:rFonts w:hint="eastAsia"/>
                      </w:rPr>
                      <w:fldChar w:fldCharType="separate"/>
                    </w:r>
                    <w:r>
                      <w:t>47</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96ED33">
    <w:pPr>
      <w:pStyle w:val="12"/>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3148457">
                          <w:pPr>
                            <w:pStyle w:val="12"/>
                            <w:rPr>
                              <w:rFonts w:eastAsiaTheme="minorEastAsia"/>
                            </w:rPr>
                          </w:pPr>
                          <w:r>
                            <w:rPr>
                              <w:rFonts w:hint="eastAsia"/>
                            </w:rPr>
                            <w:fldChar w:fldCharType="begin"/>
                          </w:r>
                          <w:r>
                            <w:rPr>
                              <w:rFonts w:hint="eastAsia"/>
                            </w:rPr>
                            <w:instrText xml:space="preserve"> PAGE  \* MERGEFORMAT </w:instrText>
                          </w:r>
                          <w:r>
                            <w:rPr>
                              <w:rFonts w:hint="eastAsia"/>
                            </w:rPr>
                            <w:fldChar w:fldCharType="separate"/>
                          </w:r>
                          <w:r>
                            <w:t>47</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xtI5A5AgAAcQ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IxtI5A5AgAAcQQAAA4AAAAAAAAAAQAgAAAAHwEAAGRycy9lMm9Eb2Mu&#10;eG1sUEsFBgAAAAAGAAYAWQEAAMoFAAAAAA==&#10;">
              <v:fill on="f" focussize="0,0"/>
              <v:stroke on="f" weight="0.5pt"/>
              <v:imagedata o:title=""/>
              <o:lock v:ext="edit" aspectratio="f"/>
              <v:textbox inset="0mm,0mm,0mm,0mm" style="mso-fit-shape-to-text:t;">
                <w:txbxContent>
                  <w:p w14:paraId="73148457">
                    <w:pPr>
                      <w:pStyle w:val="12"/>
                      <w:rPr>
                        <w:rFonts w:eastAsiaTheme="minorEastAsia"/>
                      </w:rPr>
                    </w:pPr>
                    <w:r>
                      <w:rPr>
                        <w:rFonts w:hint="eastAsia"/>
                      </w:rPr>
                      <w:fldChar w:fldCharType="begin"/>
                    </w:r>
                    <w:r>
                      <w:rPr>
                        <w:rFonts w:hint="eastAsia"/>
                      </w:rPr>
                      <w:instrText xml:space="preserve"> PAGE  \* MERGEFORMAT </w:instrText>
                    </w:r>
                    <w:r>
                      <w:rPr>
                        <w:rFonts w:hint="eastAsia"/>
                      </w:rPr>
                      <w:fldChar w:fldCharType="separate"/>
                    </w:r>
                    <w:r>
                      <w:t>47</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48177F">
    <w:pPr>
      <w:pStyle w:val="12"/>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D550AD">
                          <w:pPr>
                            <w:pStyle w:val="12"/>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14:paraId="67D550AD">
                    <w:pPr>
                      <w:pStyle w:val="12"/>
                    </w:pPr>
                    <w:r>
                      <w:fldChar w:fldCharType="begin"/>
                    </w:r>
                    <w:r>
                      <w:instrText xml:space="preserve"> PAGE  \* MERGEFORMAT </w:instrText>
                    </w:r>
                    <w:r>
                      <w:fldChar w:fldCharType="separate"/>
                    </w:r>
                    <w:r>
                      <w:t>II</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4ACDB6">
    <w:pPr>
      <w:pStyle w:val="1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
    <w:p>
      <w:r>
        <w:separator/>
      </w:r>
    </w:p>
  </w:footnote>
  <w:footnote w:type="continuationSeparator" w:id="5">
    <w:p>
      <w:r>
        <w:continuationSeparator/>
      </w:r>
    </w:p>
  </w:footnote>
  <w:footnote w:id="0">
    <w:p w14:paraId="30DB3C1D">
      <w:pPr>
        <w:snapToGrid w:val="0"/>
        <w:jc w:val="left"/>
        <w:rPr>
          <w:rFonts w:ascii="Times New Roman" w:hAnsi="Times New Roman" w:eastAsia="仿宋_GB2312" w:cs="仿宋_GB2312"/>
          <w:sz w:val="18"/>
          <w:szCs w:val="22"/>
        </w:rPr>
      </w:pPr>
      <w:r>
        <w:rPr>
          <w:rFonts w:hint="eastAsia" w:ascii="Times New Roman" w:hAnsi="Times New Roman" w:eastAsia="仿宋_GB2312" w:cs="仿宋_GB2312"/>
          <w:sz w:val="18"/>
          <w:szCs w:val="22"/>
          <w:vertAlign w:val="superscript"/>
        </w:rPr>
        <w:footnoteRef/>
      </w:r>
      <w:r>
        <w:rPr>
          <w:rFonts w:hint="eastAsia" w:ascii="Times New Roman" w:hAnsi="Times New Roman" w:eastAsia="仿宋_GB2312" w:cs="仿宋_GB2312"/>
          <w:sz w:val="18"/>
          <w:szCs w:val="22"/>
        </w:rPr>
        <w:t xml:space="preserve"> 须逐一填写专业群名称、核心专业和对接产业，并上传平台，否则无效。</w:t>
      </w:r>
    </w:p>
  </w:footnote>
  <w:footnote w:id="1">
    <w:p w14:paraId="46087DCC">
      <w:pPr>
        <w:snapToGrid w:val="0"/>
        <w:jc w:val="left"/>
        <w:rPr>
          <w:rFonts w:ascii="Times New Roman" w:hAnsi="Times New Roman" w:eastAsia="仿宋_GB2312" w:cs="Times New Roman"/>
          <w:sz w:val="18"/>
          <w:szCs w:val="22"/>
        </w:rPr>
      </w:pPr>
      <w:r>
        <w:rPr>
          <w:rFonts w:ascii="Times New Roman" w:hAnsi="Times New Roman" w:eastAsia="仿宋_GB2312" w:cs="Times New Roman"/>
          <w:sz w:val="18"/>
          <w:szCs w:val="22"/>
          <w:vertAlign w:val="superscript"/>
        </w:rPr>
        <w:footnoteRef/>
      </w:r>
      <w:r>
        <w:rPr>
          <w:rFonts w:ascii="Times New Roman" w:hAnsi="Times New Roman" w:eastAsia="仿宋_GB2312" w:cs="Times New Roman"/>
          <w:sz w:val="18"/>
          <w:szCs w:val="22"/>
        </w:rPr>
        <w:t xml:space="preserve"> </w:t>
      </w:r>
      <w:r>
        <w:rPr>
          <w:rFonts w:hint="eastAsia" w:ascii="Times New Roman" w:hAnsi="Times New Roman" w:eastAsia="仿宋_GB2312" w:cs="Times New Roman"/>
          <w:sz w:val="18"/>
          <w:szCs w:val="22"/>
        </w:rPr>
        <w:t>须由受益方出具加盖财务章的证明，并上传平台，否则无效。</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1C57AE">
    <w:pPr>
      <w:pStyle w:val="1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5"/>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4"/>
    <w:footnote w:id="5"/>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s>
  <w:rsids>
    <w:rsidRoot w:val="004A4FFE"/>
    <w:rsid w:val="000E3FC3"/>
    <w:rsid w:val="001570FF"/>
    <w:rsid w:val="00163EBF"/>
    <w:rsid w:val="001B7C47"/>
    <w:rsid w:val="001C3620"/>
    <w:rsid w:val="001F1D2C"/>
    <w:rsid w:val="002235CA"/>
    <w:rsid w:val="00247019"/>
    <w:rsid w:val="00292BAB"/>
    <w:rsid w:val="002A0233"/>
    <w:rsid w:val="002D2D26"/>
    <w:rsid w:val="00305CE7"/>
    <w:rsid w:val="00311A5F"/>
    <w:rsid w:val="003532FE"/>
    <w:rsid w:val="003F23CE"/>
    <w:rsid w:val="00406ABB"/>
    <w:rsid w:val="004A4FFE"/>
    <w:rsid w:val="005319D6"/>
    <w:rsid w:val="0056127E"/>
    <w:rsid w:val="00571787"/>
    <w:rsid w:val="005C4D2E"/>
    <w:rsid w:val="005D2854"/>
    <w:rsid w:val="005F037B"/>
    <w:rsid w:val="005F481F"/>
    <w:rsid w:val="0071383A"/>
    <w:rsid w:val="00720FCB"/>
    <w:rsid w:val="0078768E"/>
    <w:rsid w:val="007E4CA5"/>
    <w:rsid w:val="00814795"/>
    <w:rsid w:val="00827EF2"/>
    <w:rsid w:val="00840A0F"/>
    <w:rsid w:val="008664A8"/>
    <w:rsid w:val="00867FFD"/>
    <w:rsid w:val="00953D9C"/>
    <w:rsid w:val="00973FB8"/>
    <w:rsid w:val="009A3862"/>
    <w:rsid w:val="009C15CF"/>
    <w:rsid w:val="009E5347"/>
    <w:rsid w:val="00A37206"/>
    <w:rsid w:val="00A50CDA"/>
    <w:rsid w:val="00A81302"/>
    <w:rsid w:val="00A95A9A"/>
    <w:rsid w:val="00A97848"/>
    <w:rsid w:val="00AD2FEA"/>
    <w:rsid w:val="00B61E4D"/>
    <w:rsid w:val="00B76409"/>
    <w:rsid w:val="00B8776C"/>
    <w:rsid w:val="00BE1545"/>
    <w:rsid w:val="00C11035"/>
    <w:rsid w:val="00CF24E3"/>
    <w:rsid w:val="00D7297C"/>
    <w:rsid w:val="00D86E06"/>
    <w:rsid w:val="00D952A8"/>
    <w:rsid w:val="00DB20F7"/>
    <w:rsid w:val="00DE0D62"/>
    <w:rsid w:val="00E30557"/>
    <w:rsid w:val="00E93096"/>
    <w:rsid w:val="00EA576F"/>
    <w:rsid w:val="00EE2501"/>
    <w:rsid w:val="00EF2F24"/>
    <w:rsid w:val="00F22F9D"/>
    <w:rsid w:val="00F30178"/>
    <w:rsid w:val="00FC206D"/>
    <w:rsid w:val="01064C9A"/>
    <w:rsid w:val="010A29DC"/>
    <w:rsid w:val="01101675"/>
    <w:rsid w:val="01171177"/>
    <w:rsid w:val="01172A03"/>
    <w:rsid w:val="01192C1F"/>
    <w:rsid w:val="011949CD"/>
    <w:rsid w:val="011C626C"/>
    <w:rsid w:val="01227D26"/>
    <w:rsid w:val="012B4701"/>
    <w:rsid w:val="013E64FC"/>
    <w:rsid w:val="013F6D04"/>
    <w:rsid w:val="01431A4A"/>
    <w:rsid w:val="014632E9"/>
    <w:rsid w:val="0147153B"/>
    <w:rsid w:val="014E4FD3"/>
    <w:rsid w:val="014E6D10"/>
    <w:rsid w:val="0156179D"/>
    <w:rsid w:val="015772A4"/>
    <w:rsid w:val="015E4AD6"/>
    <w:rsid w:val="016672C7"/>
    <w:rsid w:val="01714809"/>
    <w:rsid w:val="01730582"/>
    <w:rsid w:val="01751533"/>
    <w:rsid w:val="017F6D8E"/>
    <w:rsid w:val="018362EB"/>
    <w:rsid w:val="018442BC"/>
    <w:rsid w:val="019B53E2"/>
    <w:rsid w:val="019E3125"/>
    <w:rsid w:val="01A324E9"/>
    <w:rsid w:val="01A530E7"/>
    <w:rsid w:val="01A65C9F"/>
    <w:rsid w:val="01AA429F"/>
    <w:rsid w:val="01AE15BA"/>
    <w:rsid w:val="01B4736A"/>
    <w:rsid w:val="01BC2A1C"/>
    <w:rsid w:val="01BE7323"/>
    <w:rsid w:val="01D502D4"/>
    <w:rsid w:val="01D54D98"/>
    <w:rsid w:val="01DB7ED5"/>
    <w:rsid w:val="01E054EB"/>
    <w:rsid w:val="01E46D89"/>
    <w:rsid w:val="01E74ACC"/>
    <w:rsid w:val="01E90ACE"/>
    <w:rsid w:val="01EC0334"/>
    <w:rsid w:val="01EC3E90"/>
    <w:rsid w:val="01EC5C3E"/>
    <w:rsid w:val="01EF572E"/>
    <w:rsid w:val="01F82835"/>
    <w:rsid w:val="01FD42EF"/>
    <w:rsid w:val="02036AEF"/>
    <w:rsid w:val="02105DD0"/>
    <w:rsid w:val="02136F4B"/>
    <w:rsid w:val="02175E3E"/>
    <w:rsid w:val="0218277E"/>
    <w:rsid w:val="021B4775"/>
    <w:rsid w:val="021B6F27"/>
    <w:rsid w:val="0233189B"/>
    <w:rsid w:val="02380E83"/>
    <w:rsid w:val="023D0B8F"/>
    <w:rsid w:val="023F0464"/>
    <w:rsid w:val="02555ED9"/>
    <w:rsid w:val="025D4D8E"/>
    <w:rsid w:val="02693733"/>
    <w:rsid w:val="026C4FD1"/>
    <w:rsid w:val="026E2AF7"/>
    <w:rsid w:val="02704AC1"/>
    <w:rsid w:val="0275541D"/>
    <w:rsid w:val="02781BC8"/>
    <w:rsid w:val="0284530A"/>
    <w:rsid w:val="02854625"/>
    <w:rsid w:val="02895B83"/>
    <w:rsid w:val="028B5457"/>
    <w:rsid w:val="02914A10"/>
    <w:rsid w:val="029A1B3E"/>
    <w:rsid w:val="029F53A6"/>
    <w:rsid w:val="02A209F3"/>
    <w:rsid w:val="02A45D24"/>
    <w:rsid w:val="02B349AE"/>
    <w:rsid w:val="02B552DA"/>
    <w:rsid w:val="02BE3A7E"/>
    <w:rsid w:val="02C72207"/>
    <w:rsid w:val="02D130D7"/>
    <w:rsid w:val="02D84414"/>
    <w:rsid w:val="02DD65EB"/>
    <w:rsid w:val="02E1151B"/>
    <w:rsid w:val="02E35293"/>
    <w:rsid w:val="02E81C07"/>
    <w:rsid w:val="02EC38F0"/>
    <w:rsid w:val="02EF1E8A"/>
    <w:rsid w:val="02F456F2"/>
    <w:rsid w:val="03004097"/>
    <w:rsid w:val="030671D3"/>
    <w:rsid w:val="03165718"/>
    <w:rsid w:val="031C09BE"/>
    <w:rsid w:val="03321F7E"/>
    <w:rsid w:val="03373831"/>
    <w:rsid w:val="03380278"/>
    <w:rsid w:val="033836AB"/>
    <w:rsid w:val="033A6423"/>
    <w:rsid w:val="03404493"/>
    <w:rsid w:val="034A70C0"/>
    <w:rsid w:val="034F0B7A"/>
    <w:rsid w:val="03505229"/>
    <w:rsid w:val="035435C1"/>
    <w:rsid w:val="03593335"/>
    <w:rsid w:val="035C5045"/>
    <w:rsid w:val="036363D4"/>
    <w:rsid w:val="03661A20"/>
    <w:rsid w:val="036A1510"/>
    <w:rsid w:val="0371289F"/>
    <w:rsid w:val="037203C5"/>
    <w:rsid w:val="03764359"/>
    <w:rsid w:val="03766107"/>
    <w:rsid w:val="0377154D"/>
    <w:rsid w:val="0377199F"/>
    <w:rsid w:val="037B371D"/>
    <w:rsid w:val="03800D34"/>
    <w:rsid w:val="03822CFE"/>
    <w:rsid w:val="03836A76"/>
    <w:rsid w:val="038460A9"/>
    <w:rsid w:val="038B50FB"/>
    <w:rsid w:val="03933A64"/>
    <w:rsid w:val="0394117B"/>
    <w:rsid w:val="03962087"/>
    <w:rsid w:val="0397150A"/>
    <w:rsid w:val="03984D1D"/>
    <w:rsid w:val="03990047"/>
    <w:rsid w:val="03A367D0"/>
    <w:rsid w:val="03A37088"/>
    <w:rsid w:val="03A41FFB"/>
    <w:rsid w:val="03AC38D7"/>
    <w:rsid w:val="03AD764F"/>
    <w:rsid w:val="03B64756"/>
    <w:rsid w:val="03B658EE"/>
    <w:rsid w:val="03B869BB"/>
    <w:rsid w:val="03BC557F"/>
    <w:rsid w:val="03BE23E8"/>
    <w:rsid w:val="03C2759E"/>
    <w:rsid w:val="03C52BEB"/>
    <w:rsid w:val="03CA0201"/>
    <w:rsid w:val="03CC5D27"/>
    <w:rsid w:val="03CD1261"/>
    <w:rsid w:val="03CE4092"/>
    <w:rsid w:val="03CF75C5"/>
    <w:rsid w:val="03D66BA6"/>
    <w:rsid w:val="03DB240E"/>
    <w:rsid w:val="03DB41BC"/>
    <w:rsid w:val="03DD6186"/>
    <w:rsid w:val="03E80687"/>
    <w:rsid w:val="03E868D9"/>
    <w:rsid w:val="03F1578E"/>
    <w:rsid w:val="03F84D6E"/>
    <w:rsid w:val="03FA45CE"/>
    <w:rsid w:val="04054860"/>
    <w:rsid w:val="04056D24"/>
    <w:rsid w:val="04082AD7"/>
    <w:rsid w:val="040A4330"/>
    <w:rsid w:val="040A684F"/>
    <w:rsid w:val="04121A54"/>
    <w:rsid w:val="04177787"/>
    <w:rsid w:val="041D6583"/>
    <w:rsid w:val="04207E21"/>
    <w:rsid w:val="04245B63"/>
    <w:rsid w:val="042973A7"/>
    <w:rsid w:val="0431202E"/>
    <w:rsid w:val="04365896"/>
    <w:rsid w:val="0439572B"/>
    <w:rsid w:val="043A366E"/>
    <w:rsid w:val="04463D2B"/>
    <w:rsid w:val="044E0194"/>
    <w:rsid w:val="044F72A8"/>
    <w:rsid w:val="04567CE7"/>
    <w:rsid w:val="046B3792"/>
    <w:rsid w:val="046B623D"/>
    <w:rsid w:val="047343F5"/>
    <w:rsid w:val="047A39D5"/>
    <w:rsid w:val="047C0850"/>
    <w:rsid w:val="04802EC7"/>
    <w:rsid w:val="04814D63"/>
    <w:rsid w:val="048760F2"/>
    <w:rsid w:val="048B3E34"/>
    <w:rsid w:val="048E122E"/>
    <w:rsid w:val="04934A97"/>
    <w:rsid w:val="049F52DD"/>
    <w:rsid w:val="04A62A1C"/>
    <w:rsid w:val="04A722F0"/>
    <w:rsid w:val="04AE18D1"/>
    <w:rsid w:val="04AE5CF3"/>
    <w:rsid w:val="04B66685"/>
    <w:rsid w:val="04B862AB"/>
    <w:rsid w:val="04C17856"/>
    <w:rsid w:val="04C531E4"/>
    <w:rsid w:val="04D07A99"/>
    <w:rsid w:val="04D63C8A"/>
    <w:rsid w:val="04DA26C6"/>
    <w:rsid w:val="04E176B3"/>
    <w:rsid w:val="04E21092"/>
    <w:rsid w:val="04E70524"/>
    <w:rsid w:val="04EB73FB"/>
    <w:rsid w:val="04F27A0F"/>
    <w:rsid w:val="04FA2356"/>
    <w:rsid w:val="05065269"/>
    <w:rsid w:val="05104339"/>
    <w:rsid w:val="05107E95"/>
    <w:rsid w:val="051C4A8C"/>
    <w:rsid w:val="051F457C"/>
    <w:rsid w:val="051F632A"/>
    <w:rsid w:val="052136C5"/>
    <w:rsid w:val="0529381E"/>
    <w:rsid w:val="052D4EEB"/>
    <w:rsid w:val="05300538"/>
    <w:rsid w:val="053009F0"/>
    <w:rsid w:val="05340028"/>
    <w:rsid w:val="053533D2"/>
    <w:rsid w:val="05355B4E"/>
    <w:rsid w:val="053A4F12"/>
    <w:rsid w:val="053B7608"/>
    <w:rsid w:val="053F19AC"/>
    <w:rsid w:val="05405757"/>
    <w:rsid w:val="0543026B"/>
    <w:rsid w:val="05473DE8"/>
    <w:rsid w:val="054A0094"/>
    <w:rsid w:val="05500BDA"/>
    <w:rsid w:val="05557036"/>
    <w:rsid w:val="05573F18"/>
    <w:rsid w:val="05577DE1"/>
    <w:rsid w:val="05656433"/>
    <w:rsid w:val="05687CD1"/>
    <w:rsid w:val="056926DE"/>
    <w:rsid w:val="056D7096"/>
    <w:rsid w:val="056F1BE2"/>
    <w:rsid w:val="057523EE"/>
    <w:rsid w:val="057730B9"/>
    <w:rsid w:val="05793C8D"/>
    <w:rsid w:val="057C7FBC"/>
    <w:rsid w:val="05804BC2"/>
    <w:rsid w:val="058368B9"/>
    <w:rsid w:val="05940AC6"/>
    <w:rsid w:val="059705B7"/>
    <w:rsid w:val="0599432F"/>
    <w:rsid w:val="059A167C"/>
    <w:rsid w:val="059A3C03"/>
    <w:rsid w:val="059C2407"/>
    <w:rsid w:val="059E7B97"/>
    <w:rsid w:val="05A0746B"/>
    <w:rsid w:val="05A30D0A"/>
    <w:rsid w:val="05A52CD4"/>
    <w:rsid w:val="05A625A8"/>
    <w:rsid w:val="05A84572"/>
    <w:rsid w:val="05AA1B80"/>
    <w:rsid w:val="05AE3A6D"/>
    <w:rsid w:val="05BA12C5"/>
    <w:rsid w:val="05BE5B43"/>
    <w:rsid w:val="05C06068"/>
    <w:rsid w:val="05CA273A"/>
    <w:rsid w:val="05CB200E"/>
    <w:rsid w:val="05D04AB4"/>
    <w:rsid w:val="05D13AC9"/>
    <w:rsid w:val="05D87C24"/>
    <w:rsid w:val="05DB2DF3"/>
    <w:rsid w:val="05DC421B"/>
    <w:rsid w:val="05DD39A8"/>
    <w:rsid w:val="05E25CD6"/>
    <w:rsid w:val="05E659B3"/>
    <w:rsid w:val="05E70682"/>
    <w:rsid w:val="05E732EC"/>
    <w:rsid w:val="05EA2DDC"/>
    <w:rsid w:val="05EA6F2B"/>
    <w:rsid w:val="05EF03F3"/>
    <w:rsid w:val="05F15F19"/>
    <w:rsid w:val="05FD48BE"/>
    <w:rsid w:val="06082996"/>
    <w:rsid w:val="060A7BA0"/>
    <w:rsid w:val="060C68AF"/>
    <w:rsid w:val="060F45F1"/>
    <w:rsid w:val="061816F7"/>
    <w:rsid w:val="061E4834"/>
    <w:rsid w:val="0621083B"/>
    <w:rsid w:val="06224324"/>
    <w:rsid w:val="062419AB"/>
    <w:rsid w:val="062A31D9"/>
    <w:rsid w:val="062A4F87"/>
    <w:rsid w:val="062D7EC3"/>
    <w:rsid w:val="06377CD2"/>
    <w:rsid w:val="06380871"/>
    <w:rsid w:val="063B2989"/>
    <w:rsid w:val="063D1EC6"/>
    <w:rsid w:val="063E0A32"/>
    <w:rsid w:val="06450013"/>
    <w:rsid w:val="06497B03"/>
    <w:rsid w:val="065238A4"/>
    <w:rsid w:val="06587D46"/>
    <w:rsid w:val="0659586C"/>
    <w:rsid w:val="065B7836"/>
    <w:rsid w:val="06603F63"/>
    <w:rsid w:val="06620BC5"/>
    <w:rsid w:val="0667442D"/>
    <w:rsid w:val="06691741"/>
    <w:rsid w:val="06694317"/>
    <w:rsid w:val="066E7569"/>
    <w:rsid w:val="06724D59"/>
    <w:rsid w:val="06785E16"/>
    <w:rsid w:val="067E07D2"/>
    <w:rsid w:val="067F4157"/>
    <w:rsid w:val="068154EF"/>
    <w:rsid w:val="06823015"/>
    <w:rsid w:val="06852909"/>
    <w:rsid w:val="068705A6"/>
    <w:rsid w:val="06894493"/>
    <w:rsid w:val="068E5516"/>
    <w:rsid w:val="068E6510"/>
    <w:rsid w:val="06930D7E"/>
    <w:rsid w:val="06991E27"/>
    <w:rsid w:val="069E050A"/>
    <w:rsid w:val="069F7723"/>
    <w:rsid w:val="06AE5BB8"/>
    <w:rsid w:val="06AF4435"/>
    <w:rsid w:val="06B46E17"/>
    <w:rsid w:val="06B5430B"/>
    <w:rsid w:val="06BF32E4"/>
    <w:rsid w:val="06C158EB"/>
    <w:rsid w:val="06C92E89"/>
    <w:rsid w:val="06CC698E"/>
    <w:rsid w:val="06D373CC"/>
    <w:rsid w:val="06DB482C"/>
    <w:rsid w:val="06DD4E76"/>
    <w:rsid w:val="06DF5D71"/>
    <w:rsid w:val="06E3065B"/>
    <w:rsid w:val="06E8731C"/>
    <w:rsid w:val="06F26940"/>
    <w:rsid w:val="06F316D8"/>
    <w:rsid w:val="06FF01C2"/>
    <w:rsid w:val="06FF6413"/>
    <w:rsid w:val="07053D34"/>
    <w:rsid w:val="07056D62"/>
    <w:rsid w:val="07091040"/>
    <w:rsid w:val="070F2359"/>
    <w:rsid w:val="07100F0E"/>
    <w:rsid w:val="07106873"/>
    <w:rsid w:val="071D4AEC"/>
    <w:rsid w:val="072145DC"/>
    <w:rsid w:val="07222102"/>
    <w:rsid w:val="072307B7"/>
    <w:rsid w:val="0733430F"/>
    <w:rsid w:val="073E518E"/>
    <w:rsid w:val="07481B68"/>
    <w:rsid w:val="074D3623"/>
    <w:rsid w:val="075C73C2"/>
    <w:rsid w:val="076747E3"/>
    <w:rsid w:val="076B5857"/>
    <w:rsid w:val="07732166"/>
    <w:rsid w:val="077706A0"/>
    <w:rsid w:val="07774BD0"/>
    <w:rsid w:val="07802062"/>
    <w:rsid w:val="0781151E"/>
    <w:rsid w:val="078132CC"/>
    <w:rsid w:val="078809D2"/>
    <w:rsid w:val="078828AD"/>
    <w:rsid w:val="079254DA"/>
    <w:rsid w:val="079269DC"/>
    <w:rsid w:val="07972AF0"/>
    <w:rsid w:val="079A11EB"/>
    <w:rsid w:val="07A1396F"/>
    <w:rsid w:val="07AA44C6"/>
    <w:rsid w:val="07AB08D7"/>
    <w:rsid w:val="07AE6A9E"/>
    <w:rsid w:val="07B244DC"/>
    <w:rsid w:val="07B62F76"/>
    <w:rsid w:val="07BE007D"/>
    <w:rsid w:val="07BE682A"/>
    <w:rsid w:val="07C5765D"/>
    <w:rsid w:val="07C57B6A"/>
    <w:rsid w:val="07CC0BA8"/>
    <w:rsid w:val="07D01B5E"/>
    <w:rsid w:val="07D63618"/>
    <w:rsid w:val="07D7113E"/>
    <w:rsid w:val="07D93585"/>
    <w:rsid w:val="07E06245"/>
    <w:rsid w:val="07E37AE3"/>
    <w:rsid w:val="07E37CFC"/>
    <w:rsid w:val="07E55609"/>
    <w:rsid w:val="07E775D3"/>
    <w:rsid w:val="07EC2E3C"/>
    <w:rsid w:val="07F27D26"/>
    <w:rsid w:val="07F60360"/>
    <w:rsid w:val="07F95B9D"/>
    <w:rsid w:val="08002813"/>
    <w:rsid w:val="08014D1E"/>
    <w:rsid w:val="080B2EF7"/>
    <w:rsid w:val="08167EB9"/>
    <w:rsid w:val="08181512"/>
    <w:rsid w:val="081B102B"/>
    <w:rsid w:val="082500FC"/>
    <w:rsid w:val="08273E74"/>
    <w:rsid w:val="08332819"/>
    <w:rsid w:val="083640B7"/>
    <w:rsid w:val="08386081"/>
    <w:rsid w:val="08387E2F"/>
    <w:rsid w:val="083B16CD"/>
    <w:rsid w:val="08426225"/>
    <w:rsid w:val="08444A26"/>
    <w:rsid w:val="0847434F"/>
    <w:rsid w:val="084A6066"/>
    <w:rsid w:val="084E1401"/>
    <w:rsid w:val="084F1292"/>
    <w:rsid w:val="08510EF1"/>
    <w:rsid w:val="085409E1"/>
    <w:rsid w:val="08670714"/>
    <w:rsid w:val="08674270"/>
    <w:rsid w:val="086C5D2B"/>
    <w:rsid w:val="086E7FA8"/>
    <w:rsid w:val="087150EF"/>
    <w:rsid w:val="08766438"/>
    <w:rsid w:val="08802E25"/>
    <w:rsid w:val="08805332"/>
    <w:rsid w:val="0882554E"/>
    <w:rsid w:val="08872B64"/>
    <w:rsid w:val="08902453"/>
    <w:rsid w:val="08915791"/>
    <w:rsid w:val="08922507"/>
    <w:rsid w:val="08955281"/>
    <w:rsid w:val="08966904"/>
    <w:rsid w:val="089B1AA5"/>
    <w:rsid w:val="08A059D4"/>
    <w:rsid w:val="08A2174C"/>
    <w:rsid w:val="08A92ADB"/>
    <w:rsid w:val="08AA23AF"/>
    <w:rsid w:val="08AA60D3"/>
    <w:rsid w:val="08AD4AB8"/>
    <w:rsid w:val="08AE6005"/>
    <w:rsid w:val="08B17F4A"/>
    <w:rsid w:val="08B952DA"/>
    <w:rsid w:val="08BA0844"/>
    <w:rsid w:val="08BD0334"/>
    <w:rsid w:val="08BF22FE"/>
    <w:rsid w:val="08C07E24"/>
    <w:rsid w:val="08C07EA0"/>
    <w:rsid w:val="08C276F9"/>
    <w:rsid w:val="08C51AB0"/>
    <w:rsid w:val="08CE2541"/>
    <w:rsid w:val="08CE609D"/>
    <w:rsid w:val="08D77648"/>
    <w:rsid w:val="08E14806"/>
    <w:rsid w:val="08E67C6C"/>
    <w:rsid w:val="08E753B1"/>
    <w:rsid w:val="08E9737B"/>
    <w:rsid w:val="08EA7EEC"/>
    <w:rsid w:val="08EB30F3"/>
    <w:rsid w:val="08ED686D"/>
    <w:rsid w:val="09065026"/>
    <w:rsid w:val="090B7225"/>
    <w:rsid w:val="091178D8"/>
    <w:rsid w:val="091645F9"/>
    <w:rsid w:val="091A248C"/>
    <w:rsid w:val="091F0FEF"/>
    <w:rsid w:val="09223017"/>
    <w:rsid w:val="0926412B"/>
    <w:rsid w:val="092D6182"/>
    <w:rsid w:val="09304FAA"/>
    <w:rsid w:val="093F343F"/>
    <w:rsid w:val="093F53F0"/>
    <w:rsid w:val="0941756F"/>
    <w:rsid w:val="09421535"/>
    <w:rsid w:val="09442735"/>
    <w:rsid w:val="09491BC8"/>
    <w:rsid w:val="094F3001"/>
    <w:rsid w:val="095302E9"/>
    <w:rsid w:val="095C6FEF"/>
    <w:rsid w:val="09630EDC"/>
    <w:rsid w:val="096B4234"/>
    <w:rsid w:val="096D58B6"/>
    <w:rsid w:val="09776735"/>
    <w:rsid w:val="097A72DB"/>
    <w:rsid w:val="097F383C"/>
    <w:rsid w:val="097F75FA"/>
    <w:rsid w:val="09887385"/>
    <w:rsid w:val="098F7F23"/>
    <w:rsid w:val="09905A49"/>
    <w:rsid w:val="09A74D36"/>
    <w:rsid w:val="09B07E99"/>
    <w:rsid w:val="09BB0D18"/>
    <w:rsid w:val="09C771CC"/>
    <w:rsid w:val="09CC3E9B"/>
    <w:rsid w:val="09CF1C7D"/>
    <w:rsid w:val="09D05E45"/>
    <w:rsid w:val="09DE0562"/>
    <w:rsid w:val="09E23F01"/>
    <w:rsid w:val="09E71B0D"/>
    <w:rsid w:val="09E87633"/>
    <w:rsid w:val="09EE6A0D"/>
    <w:rsid w:val="09F31EAA"/>
    <w:rsid w:val="09F61D50"/>
    <w:rsid w:val="09FC6C3A"/>
    <w:rsid w:val="09FD31C9"/>
    <w:rsid w:val="09FE6E56"/>
    <w:rsid w:val="0A025C68"/>
    <w:rsid w:val="0A0A57FB"/>
    <w:rsid w:val="0A0A75A9"/>
    <w:rsid w:val="0A101E74"/>
    <w:rsid w:val="0A116B8A"/>
    <w:rsid w:val="0A1641A0"/>
    <w:rsid w:val="0A200B7B"/>
    <w:rsid w:val="0A2543E3"/>
    <w:rsid w:val="0A285C81"/>
    <w:rsid w:val="0A2861FF"/>
    <w:rsid w:val="0A2C5771"/>
    <w:rsid w:val="0A310FDA"/>
    <w:rsid w:val="0A344626"/>
    <w:rsid w:val="0A392D67"/>
    <w:rsid w:val="0A3B59B5"/>
    <w:rsid w:val="0A3E54A5"/>
    <w:rsid w:val="0A442DAF"/>
    <w:rsid w:val="0A5627EE"/>
    <w:rsid w:val="0A58438E"/>
    <w:rsid w:val="0A6273E5"/>
    <w:rsid w:val="0A6E5D8A"/>
    <w:rsid w:val="0A700171"/>
    <w:rsid w:val="0A786C09"/>
    <w:rsid w:val="0A851326"/>
    <w:rsid w:val="0A886720"/>
    <w:rsid w:val="0A8A693C"/>
    <w:rsid w:val="0A8F759E"/>
    <w:rsid w:val="0A8F7AAE"/>
    <w:rsid w:val="0A9114C7"/>
    <w:rsid w:val="0A984BB5"/>
    <w:rsid w:val="0A9B775A"/>
    <w:rsid w:val="0AA25921"/>
    <w:rsid w:val="0AB57C43"/>
    <w:rsid w:val="0AB85257"/>
    <w:rsid w:val="0ABB39F6"/>
    <w:rsid w:val="0AC91212"/>
    <w:rsid w:val="0AC97464"/>
    <w:rsid w:val="0ACF0DF7"/>
    <w:rsid w:val="0AD54684"/>
    <w:rsid w:val="0AD57BB7"/>
    <w:rsid w:val="0AD83203"/>
    <w:rsid w:val="0ADB1AAC"/>
    <w:rsid w:val="0ADF48BD"/>
    <w:rsid w:val="0AE01E19"/>
    <w:rsid w:val="0AEA2F37"/>
    <w:rsid w:val="0AEC3731"/>
    <w:rsid w:val="0AF02C43"/>
    <w:rsid w:val="0AF03A4E"/>
    <w:rsid w:val="0AF07676"/>
    <w:rsid w:val="0AF33C7C"/>
    <w:rsid w:val="0AF618DB"/>
    <w:rsid w:val="0AFA35A3"/>
    <w:rsid w:val="0B0C10FF"/>
    <w:rsid w:val="0B105BE2"/>
    <w:rsid w:val="0B156206"/>
    <w:rsid w:val="0B183F48"/>
    <w:rsid w:val="0B1A7EAE"/>
    <w:rsid w:val="0B1C3A38"/>
    <w:rsid w:val="0B1D155E"/>
    <w:rsid w:val="0B216ED1"/>
    <w:rsid w:val="0B293A5F"/>
    <w:rsid w:val="0B381EF4"/>
    <w:rsid w:val="0B440899"/>
    <w:rsid w:val="0B4529DF"/>
    <w:rsid w:val="0B495EAF"/>
    <w:rsid w:val="0B4E34C6"/>
    <w:rsid w:val="0B5036E2"/>
    <w:rsid w:val="0B536D2E"/>
    <w:rsid w:val="0B574A70"/>
    <w:rsid w:val="0B5F1B77"/>
    <w:rsid w:val="0B6147B6"/>
    <w:rsid w:val="0B633415"/>
    <w:rsid w:val="0B6460DB"/>
    <w:rsid w:val="0B680A2B"/>
    <w:rsid w:val="0B6D2A61"/>
    <w:rsid w:val="0B705B32"/>
    <w:rsid w:val="0B792C38"/>
    <w:rsid w:val="0B7A250D"/>
    <w:rsid w:val="0B7C0033"/>
    <w:rsid w:val="0B812A76"/>
    <w:rsid w:val="0B84410E"/>
    <w:rsid w:val="0B9335CE"/>
    <w:rsid w:val="0B937BF3"/>
    <w:rsid w:val="0B9D61FB"/>
    <w:rsid w:val="0B9D7743"/>
    <w:rsid w:val="0BA31A63"/>
    <w:rsid w:val="0BA457DB"/>
    <w:rsid w:val="0BAA5D2C"/>
    <w:rsid w:val="0BB46A78"/>
    <w:rsid w:val="0BB7550F"/>
    <w:rsid w:val="0BBA6DAD"/>
    <w:rsid w:val="0BBE689D"/>
    <w:rsid w:val="0BC65752"/>
    <w:rsid w:val="0BCE5224"/>
    <w:rsid w:val="0BD31C1D"/>
    <w:rsid w:val="0BD4016E"/>
    <w:rsid w:val="0BDC4265"/>
    <w:rsid w:val="0BE2526B"/>
    <w:rsid w:val="0BE36304"/>
    <w:rsid w:val="0BE81AF0"/>
    <w:rsid w:val="0BEA4D42"/>
    <w:rsid w:val="0BF33FD1"/>
    <w:rsid w:val="0BF70001"/>
    <w:rsid w:val="0BF95B27"/>
    <w:rsid w:val="0BFA364D"/>
    <w:rsid w:val="0C0425EE"/>
    <w:rsid w:val="0C0B7609"/>
    <w:rsid w:val="0C181417"/>
    <w:rsid w:val="0C197F77"/>
    <w:rsid w:val="0C1A784C"/>
    <w:rsid w:val="0C1F1504"/>
    <w:rsid w:val="0C236700"/>
    <w:rsid w:val="0C262B57"/>
    <w:rsid w:val="0C2801BA"/>
    <w:rsid w:val="0C28640C"/>
    <w:rsid w:val="0C2E597D"/>
    <w:rsid w:val="0C344DB1"/>
    <w:rsid w:val="0C360B29"/>
    <w:rsid w:val="0C3A7D69"/>
    <w:rsid w:val="0C3B6140"/>
    <w:rsid w:val="0C452B1A"/>
    <w:rsid w:val="0C48406D"/>
    <w:rsid w:val="0C494D0E"/>
    <w:rsid w:val="0C526FE5"/>
    <w:rsid w:val="0C572DDC"/>
    <w:rsid w:val="0C580AA0"/>
    <w:rsid w:val="0C5E3BDC"/>
    <w:rsid w:val="0C61547A"/>
    <w:rsid w:val="0C62191E"/>
    <w:rsid w:val="0C655750"/>
    <w:rsid w:val="0C684A5B"/>
    <w:rsid w:val="0C6907A2"/>
    <w:rsid w:val="0C7358DA"/>
    <w:rsid w:val="0C760F26"/>
    <w:rsid w:val="0C770FC2"/>
    <w:rsid w:val="0C7C38E2"/>
    <w:rsid w:val="0C7D02CD"/>
    <w:rsid w:val="0C874EE1"/>
    <w:rsid w:val="0C882A07"/>
    <w:rsid w:val="0C8A49D1"/>
    <w:rsid w:val="0C8C0749"/>
    <w:rsid w:val="0C907B67"/>
    <w:rsid w:val="0C9F1A2D"/>
    <w:rsid w:val="0CA02B05"/>
    <w:rsid w:val="0CA1333E"/>
    <w:rsid w:val="0CA35A93"/>
    <w:rsid w:val="0CAF61E6"/>
    <w:rsid w:val="0CB25658"/>
    <w:rsid w:val="0CB36F27"/>
    <w:rsid w:val="0CB4627B"/>
    <w:rsid w:val="0CB646B2"/>
    <w:rsid w:val="0CB90E13"/>
    <w:rsid w:val="0CB97065"/>
    <w:rsid w:val="0CBB2DDD"/>
    <w:rsid w:val="0CBF69A4"/>
    <w:rsid w:val="0CD8398F"/>
    <w:rsid w:val="0CDE6ACB"/>
    <w:rsid w:val="0CE51C08"/>
    <w:rsid w:val="0CE53C0B"/>
    <w:rsid w:val="0CE57E5A"/>
    <w:rsid w:val="0CEC568C"/>
    <w:rsid w:val="0CEE0FFB"/>
    <w:rsid w:val="0CEF0CD8"/>
    <w:rsid w:val="0CF307C8"/>
    <w:rsid w:val="0CF5079A"/>
    <w:rsid w:val="0CFC6826"/>
    <w:rsid w:val="0D041329"/>
    <w:rsid w:val="0D042273"/>
    <w:rsid w:val="0D046532"/>
    <w:rsid w:val="0D084CFA"/>
    <w:rsid w:val="0D091D9A"/>
    <w:rsid w:val="0D156991"/>
    <w:rsid w:val="0D212044"/>
    <w:rsid w:val="0D2564A8"/>
    <w:rsid w:val="0D305579"/>
    <w:rsid w:val="0D38442D"/>
    <w:rsid w:val="0D470B14"/>
    <w:rsid w:val="0D4772FF"/>
    <w:rsid w:val="0D4E106D"/>
    <w:rsid w:val="0D4E1855"/>
    <w:rsid w:val="0D4E3C51"/>
    <w:rsid w:val="0D4F2043"/>
    <w:rsid w:val="0D505C1B"/>
    <w:rsid w:val="0D5154EF"/>
    <w:rsid w:val="0D523612"/>
    <w:rsid w:val="0D570D57"/>
    <w:rsid w:val="0D576FA9"/>
    <w:rsid w:val="0D58687D"/>
    <w:rsid w:val="0D5D5C42"/>
    <w:rsid w:val="0D5E1021"/>
    <w:rsid w:val="0D605A69"/>
    <w:rsid w:val="0D630322"/>
    <w:rsid w:val="0D630D93"/>
    <w:rsid w:val="0D65044B"/>
    <w:rsid w:val="0D662D48"/>
    <w:rsid w:val="0D725B91"/>
    <w:rsid w:val="0D743EDF"/>
    <w:rsid w:val="0D763340"/>
    <w:rsid w:val="0D765D42"/>
    <w:rsid w:val="0D7731A8"/>
    <w:rsid w:val="0D786468"/>
    <w:rsid w:val="0D7948CC"/>
    <w:rsid w:val="0D7E5469"/>
    <w:rsid w:val="0D887163"/>
    <w:rsid w:val="0D8C6527"/>
    <w:rsid w:val="0D904269"/>
    <w:rsid w:val="0D906017"/>
    <w:rsid w:val="0D915FD8"/>
    <w:rsid w:val="0D9E5A0B"/>
    <w:rsid w:val="0DA25D4B"/>
    <w:rsid w:val="0DA43871"/>
    <w:rsid w:val="0DA5675A"/>
    <w:rsid w:val="0DA568E6"/>
    <w:rsid w:val="0DB01747"/>
    <w:rsid w:val="0DB441D5"/>
    <w:rsid w:val="0DB750E2"/>
    <w:rsid w:val="0DBA12E6"/>
    <w:rsid w:val="0DC451BB"/>
    <w:rsid w:val="0DC45CC1"/>
    <w:rsid w:val="0DCB15B2"/>
    <w:rsid w:val="0DCB7755"/>
    <w:rsid w:val="0DCD0160"/>
    <w:rsid w:val="0DD203DE"/>
    <w:rsid w:val="0DD36B79"/>
    <w:rsid w:val="0DD7380E"/>
    <w:rsid w:val="0DDC6E3D"/>
    <w:rsid w:val="0DED6FC6"/>
    <w:rsid w:val="0DEE2D3E"/>
    <w:rsid w:val="0DF465A6"/>
    <w:rsid w:val="0DF5231E"/>
    <w:rsid w:val="0DFE7425"/>
    <w:rsid w:val="0E0530C9"/>
    <w:rsid w:val="0E0A401C"/>
    <w:rsid w:val="0E1053AA"/>
    <w:rsid w:val="0E1529C0"/>
    <w:rsid w:val="0E15476E"/>
    <w:rsid w:val="0E1A3B33"/>
    <w:rsid w:val="0E250E55"/>
    <w:rsid w:val="0E251B7F"/>
    <w:rsid w:val="0E2B3F92"/>
    <w:rsid w:val="0E2C7A93"/>
    <w:rsid w:val="0E3167A6"/>
    <w:rsid w:val="0E35096D"/>
    <w:rsid w:val="0E356BBF"/>
    <w:rsid w:val="0E365701"/>
    <w:rsid w:val="0E3A534D"/>
    <w:rsid w:val="0E3A5F83"/>
    <w:rsid w:val="0E401118"/>
    <w:rsid w:val="0E4137B5"/>
    <w:rsid w:val="0E462B7A"/>
    <w:rsid w:val="0E52151F"/>
    <w:rsid w:val="0E546743"/>
    <w:rsid w:val="0E5B6625"/>
    <w:rsid w:val="0E6A4ABA"/>
    <w:rsid w:val="0E6F0323"/>
    <w:rsid w:val="0E715E49"/>
    <w:rsid w:val="0E7238D9"/>
    <w:rsid w:val="0E72396F"/>
    <w:rsid w:val="0E751C9B"/>
    <w:rsid w:val="0E820056"/>
    <w:rsid w:val="0E8515B4"/>
    <w:rsid w:val="0E8A0356"/>
    <w:rsid w:val="0E8A515C"/>
    <w:rsid w:val="0E8A5523"/>
    <w:rsid w:val="0E924011"/>
    <w:rsid w:val="0E975183"/>
    <w:rsid w:val="0E9872D6"/>
    <w:rsid w:val="0EA37FCC"/>
    <w:rsid w:val="0EA5295E"/>
    <w:rsid w:val="0EA53D44"/>
    <w:rsid w:val="0EA83079"/>
    <w:rsid w:val="0EA87391"/>
    <w:rsid w:val="0EAA135B"/>
    <w:rsid w:val="0EAE0E4B"/>
    <w:rsid w:val="0EBB3568"/>
    <w:rsid w:val="0EC62F87"/>
    <w:rsid w:val="0EC8680F"/>
    <w:rsid w:val="0EC94DD7"/>
    <w:rsid w:val="0EDB4DAD"/>
    <w:rsid w:val="0EDB59B8"/>
    <w:rsid w:val="0EEC54CF"/>
    <w:rsid w:val="0EEC5A45"/>
    <w:rsid w:val="0EED1247"/>
    <w:rsid w:val="0F046CBD"/>
    <w:rsid w:val="0F052A35"/>
    <w:rsid w:val="0F0A5EF6"/>
    <w:rsid w:val="0F1226BC"/>
    <w:rsid w:val="0F130337"/>
    <w:rsid w:val="0F1669F0"/>
    <w:rsid w:val="0F182768"/>
    <w:rsid w:val="0F186B39"/>
    <w:rsid w:val="0F220EF1"/>
    <w:rsid w:val="0F27240D"/>
    <w:rsid w:val="0F2E3D3A"/>
    <w:rsid w:val="0F2E627E"/>
    <w:rsid w:val="0F313979"/>
    <w:rsid w:val="0F3C3998"/>
    <w:rsid w:val="0F4075C9"/>
    <w:rsid w:val="0F4E618A"/>
    <w:rsid w:val="0F4F5A5E"/>
    <w:rsid w:val="0F503CB0"/>
    <w:rsid w:val="0F542732"/>
    <w:rsid w:val="0F553117"/>
    <w:rsid w:val="0F6E5F7B"/>
    <w:rsid w:val="0F707EAE"/>
    <w:rsid w:val="0F725532"/>
    <w:rsid w:val="0F851480"/>
    <w:rsid w:val="0F8E2A2A"/>
    <w:rsid w:val="0F9B0CA3"/>
    <w:rsid w:val="0F9C5D91"/>
    <w:rsid w:val="0FA204B3"/>
    <w:rsid w:val="0FA4790D"/>
    <w:rsid w:val="0FA67D74"/>
    <w:rsid w:val="0FAE6A3F"/>
    <w:rsid w:val="0FAE7E04"/>
    <w:rsid w:val="0FB921CE"/>
    <w:rsid w:val="0FCB3337"/>
    <w:rsid w:val="0FD541B5"/>
    <w:rsid w:val="0FD717B9"/>
    <w:rsid w:val="0FD91EF8"/>
    <w:rsid w:val="0FDC267E"/>
    <w:rsid w:val="0FE12B5A"/>
    <w:rsid w:val="0FE44DAE"/>
    <w:rsid w:val="0FE7556F"/>
    <w:rsid w:val="0FE91A0F"/>
    <w:rsid w:val="0FE92B2D"/>
    <w:rsid w:val="0FF46D31"/>
    <w:rsid w:val="0FF52AA9"/>
    <w:rsid w:val="0FFE195E"/>
    <w:rsid w:val="0FFE370C"/>
    <w:rsid w:val="100223E4"/>
    <w:rsid w:val="10051056"/>
    <w:rsid w:val="10097E64"/>
    <w:rsid w:val="100A26E3"/>
    <w:rsid w:val="100F0393"/>
    <w:rsid w:val="10156CA8"/>
    <w:rsid w:val="1017319B"/>
    <w:rsid w:val="10174541"/>
    <w:rsid w:val="101A42BE"/>
    <w:rsid w:val="101A606C"/>
    <w:rsid w:val="101D0577"/>
    <w:rsid w:val="10207B26"/>
    <w:rsid w:val="102B49D2"/>
    <w:rsid w:val="102B4E06"/>
    <w:rsid w:val="103233B6"/>
    <w:rsid w:val="10394744"/>
    <w:rsid w:val="103D0918"/>
    <w:rsid w:val="104267A5"/>
    <w:rsid w:val="10482BD9"/>
    <w:rsid w:val="104A4BA3"/>
    <w:rsid w:val="104B00A3"/>
    <w:rsid w:val="104B4477"/>
    <w:rsid w:val="10505052"/>
    <w:rsid w:val="10533909"/>
    <w:rsid w:val="10594DE6"/>
    <w:rsid w:val="106519DD"/>
    <w:rsid w:val="106A0DA2"/>
    <w:rsid w:val="106D43EE"/>
    <w:rsid w:val="106F460A"/>
    <w:rsid w:val="10795489"/>
    <w:rsid w:val="107D331C"/>
    <w:rsid w:val="10813C60"/>
    <w:rsid w:val="10831E63"/>
    <w:rsid w:val="10857256"/>
    <w:rsid w:val="108B239B"/>
    <w:rsid w:val="1090632E"/>
    <w:rsid w:val="10914580"/>
    <w:rsid w:val="109174F8"/>
    <w:rsid w:val="10923E54"/>
    <w:rsid w:val="10A50E7B"/>
    <w:rsid w:val="10A546BD"/>
    <w:rsid w:val="10A65B52"/>
    <w:rsid w:val="10A745F1"/>
    <w:rsid w:val="10AE4D8D"/>
    <w:rsid w:val="10B169D0"/>
    <w:rsid w:val="10B75021"/>
    <w:rsid w:val="10CA7B06"/>
    <w:rsid w:val="10CD30DE"/>
    <w:rsid w:val="10CF50A9"/>
    <w:rsid w:val="10CF6E57"/>
    <w:rsid w:val="10D177B4"/>
    <w:rsid w:val="10D61FB9"/>
    <w:rsid w:val="10D64A3D"/>
    <w:rsid w:val="10D821AF"/>
    <w:rsid w:val="10D83803"/>
    <w:rsid w:val="10DC1574"/>
    <w:rsid w:val="10E01064"/>
    <w:rsid w:val="10E16B8A"/>
    <w:rsid w:val="10E723F2"/>
    <w:rsid w:val="10EA5A3E"/>
    <w:rsid w:val="10EC32FF"/>
    <w:rsid w:val="10F13271"/>
    <w:rsid w:val="10F26F99"/>
    <w:rsid w:val="10F7015B"/>
    <w:rsid w:val="10F90377"/>
    <w:rsid w:val="110765F0"/>
    <w:rsid w:val="110C12EC"/>
    <w:rsid w:val="11140CF6"/>
    <w:rsid w:val="111E199A"/>
    <w:rsid w:val="112076B2"/>
    <w:rsid w:val="1122342A"/>
    <w:rsid w:val="1123110A"/>
    <w:rsid w:val="11291F54"/>
    <w:rsid w:val="112A0531"/>
    <w:rsid w:val="112C24FB"/>
    <w:rsid w:val="112E1DCF"/>
    <w:rsid w:val="113118BF"/>
    <w:rsid w:val="11335637"/>
    <w:rsid w:val="113D0264"/>
    <w:rsid w:val="11414D1D"/>
    <w:rsid w:val="11427629"/>
    <w:rsid w:val="114415F3"/>
    <w:rsid w:val="11441A61"/>
    <w:rsid w:val="114630C8"/>
    <w:rsid w:val="11477335"/>
    <w:rsid w:val="114B3726"/>
    <w:rsid w:val="11511F61"/>
    <w:rsid w:val="1157780C"/>
    <w:rsid w:val="115D26B4"/>
    <w:rsid w:val="11716160"/>
    <w:rsid w:val="11727009"/>
    <w:rsid w:val="117619C8"/>
    <w:rsid w:val="117A036C"/>
    <w:rsid w:val="117F087D"/>
    <w:rsid w:val="118C037C"/>
    <w:rsid w:val="11A05DE3"/>
    <w:rsid w:val="11A42091"/>
    <w:rsid w:val="11A958FA"/>
    <w:rsid w:val="11AC0F46"/>
    <w:rsid w:val="11AF3C0B"/>
    <w:rsid w:val="11B66E4A"/>
    <w:rsid w:val="11BA7FC7"/>
    <w:rsid w:val="11BF511D"/>
    <w:rsid w:val="11C10F25"/>
    <w:rsid w:val="11C21579"/>
    <w:rsid w:val="11C57CB3"/>
    <w:rsid w:val="11C73FD2"/>
    <w:rsid w:val="11C94905"/>
    <w:rsid w:val="11CE35B2"/>
    <w:rsid w:val="11D010D8"/>
    <w:rsid w:val="11D05D26"/>
    <w:rsid w:val="11D32976"/>
    <w:rsid w:val="11D861DF"/>
    <w:rsid w:val="11D949F0"/>
    <w:rsid w:val="11DC5CCF"/>
    <w:rsid w:val="11E37621"/>
    <w:rsid w:val="11E9219A"/>
    <w:rsid w:val="11E93F48"/>
    <w:rsid w:val="11EB4063"/>
    <w:rsid w:val="11F36B7F"/>
    <w:rsid w:val="11F900C1"/>
    <w:rsid w:val="11FC4F86"/>
    <w:rsid w:val="120411DB"/>
    <w:rsid w:val="12152F8F"/>
    <w:rsid w:val="1216504A"/>
    <w:rsid w:val="12176D07"/>
    <w:rsid w:val="121E0096"/>
    <w:rsid w:val="121E5C3C"/>
    <w:rsid w:val="122431D2"/>
    <w:rsid w:val="12260CF8"/>
    <w:rsid w:val="1232769D"/>
    <w:rsid w:val="12333415"/>
    <w:rsid w:val="12384F05"/>
    <w:rsid w:val="12392019"/>
    <w:rsid w:val="123D44DB"/>
    <w:rsid w:val="12413D84"/>
    <w:rsid w:val="12437AFC"/>
    <w:rsid w:val="124F5BF2"/>
    <w:rsid w:val="12525F91"/>
    <w:rsid w:val="1254215C"/>
    <w:rsid w:val="125D47B8"/>
    <w:rsid w:val="126006AE"/>
    <w:rsid w:val="12616ED1"/>
    <w:rsid w:val="12626ADE"/>
    <w:rsid w:val="126343B4"/>
    <w:rsid w:val="126E4812"/>
    <w:rsid w:val="1272290C"/>
    <w:rsid w:val="12727F39"/>
    <w:rsid w:val="12740CB0"/>
    <w:rsid w:val="12745F08"/>
    <w:rsid w:val="127E0B34"/>
    <w:rsid w:val="12810624"/>
    <w:rsid w:val="12863E8D"/>
    <w:rsid w:val="12887C05"/>
    <w:rsid w:val="128D521B"/>
    <w:rsid w:val="12964E79"/>
    <w:rsid w:val="129E2F84"/>
    <w:rsid w:val="129F469F"/>
    <w:rsid w:val="12A32349"/>
    <w:rsid w:val="12A367ED"/>
    <w:rsid w:val="12A52565"/>
    <w:rsid w:val="12A82965"/>
    <w:rsid w:val="12B04A66"/>
    <w:rsid w:val="12B409FA"/>
    <w:rsid w:val="12B46304"/>
    <w:rsid w:val="12B502CE"/>
    <w:rsid w:val="12B8237E"/>
    <w:rsid w:val="12BE3627"/>
    <w:rsid w:val="12BF774B"/>
    <w:rsid w:val="12C322D4"/>
    <w:rsid w:val="12C60FED"/>
    <w:rsid w:val="12C66037"/>
    <w:rsid w:val="12C87155"/>
    <w:rsid w:val="12D44BF8"/>
    <w:rsid w:val="12E0534B"/>
    <w:rsid w:val="12E27315"/>
    <w:rsid w:val="12E3308D"/>
    <w:rsid w:val="12ED1816"/>
    <w:rsid w:val="12EF37E0"/>
    <w:rsid w:val="12EF550A"/>
    <w:rsid w:val="12F01208"/>
    <w:rsid w:val="12F6524A"/>
    <w:rsid w:val="12F901BB"/>
    <w:rsid w:val="12FE1C75"/>
    <w:rsid w:val="13090FF7"/>
    <w:rsid w:val="131120D6"/>
    <w:rsid w:val="13157F5C"/>
    <w:rsid w:val="131E40C5"/>
    <w:rsid w:val="13274D28"/>
    <w:rsid w:val="132900D9"/>
    <w:rsid w:val="132A2A6A"/>
    <w:rsid w:val="132C233E"/>
    <w:rsid w:val="132C2EB7"/>
    <w:rsid w:val="132C67E2"/>
    <w:rsid w:val="133236CD"/>
    <w:rsid w:val="13351434"/>
    <w:rsid w:val="13367661"/>
    <w:rsid w:val="133714FF"/>
    <w:rsid w:val="133D454B"/>
    <w:rsid w:val="134354D8"/>
    <w:rsid w:val="13483C94"/>
    <w:rsid w:val="134D0507"/>
    <w:rsid w:val="13547AE7"/>
    <w:rsid w:val="13581385"/>
    <w:rsid w:val="135A334F"/>
    <w:rsid w:val="135C409A"/>
    <w:rsid w:val="135D2E40"/>
    <w:rsid w:val="1360023A"/>
    <w:rsid w:val="136B1F96"/>
    <w:rsid w:val="136F4921"/>
    <w:rsid w:val="137141F5"/>
    <w:rsid w:val="13781A27"/>
    <w:rsid w:val="137837D5"/>
    <w:rsid w:val="137B5074"/>
    <w:rsid w:val="137F5604"/>
    <w:rsid w:val="13854144"/>
    <w:rsid w:val="139D234C"/>
    <w:rsid w:val="139E2B2E"/>
    <w:rsid w:val="139E547B"/>
    <w:rsid w:val="139F6FB4"/>
    <w:rsid w:val="13A02D2C"/>
    <w:rsid w:val="13A10F7E"/>
    <w:rsid w:val="13A26AA4"/>
    <w:rsid w:val="13A72B88"/>
    <w:rsid w:val="13AE51BE"/>
    <w:rsid w:val="13B660AC"/>
    <w:rsid w:val="13BF28EF"/>
    <w:rsid w:val="13BF31B2"/>
    <w:rsid w:val="13C00A21"/>
    <w:rsid w:val="13C51B57"/>
    <w:rsid w:val="13CB7DA9"/>
    <w:rsid w:val="13CC1D73"/>
    <w:rsid w:val="13D21C0B"/>
    <w:rsid w:val="13DF3855"/>
    <w:rsid w:val="13E6604D"/>
    <w:rsid w:val="13F4249E"/>
    <w:rsid w:val="13FA442B"/>
    <w:rsid w:val="13FD3CDB"/>
    <w:rsid w:val="14027543"/>
    <w:rsid w:val="140908D1"/>
    <w:rsid w:val="140B289C"/>
    <w:rsid w:val="14101C60"/>
    <w:rsid w:val="14157276"/>
    <w:rsid w:val="14171240"/>
    <w:rsid w:val="14172FEE"/>
    <w:rsid w:val="141A663B"/>
    <w:rsid w:val="141E5FEA"/>
    <w:rsid w:val="14276FAA"/>
    <w:rsid w:val="142A485E"/>
    <w:rsid w:val="143516C6"/>
    <w:rsid w:val="1437543F"/>
    <w:rsid w:val="14411E19"/>
    <w:rsid w:val="14436C68"/>
    <w:rsid w:val="144D4C62"/>
    <w:rsid w:val="14570BE4"/>
    <w:rsid w:val="14577881"/>
    <w:rsid w:val="145A737F"/>
    <w:rsid w:val="145D1A85"/>
    <w:rsid w:val="14664130"/>
    <w:rsid w:val="14667AD2"/>
    <w:rsid w:val="1473140B"/>
    <w:rsid w:val="147A17CF"/>
    <w:rsid w:val="147E306D"/>
    <w:rsid w:val="148931C4"/>
    <w:rsid w:val="148B7538"/>
    <w:rsid w:val="149C7998"/>
    <w:rsid w:val="14A01057"/>
    <w:rsid w:val="14A01236"/>
    <w:rsid w:val="14A625C4"/>
    <w:rsid w:val="14AC12D9"/>
    <w:rsid w:val="14BB6070"/>
    <w:rsid w:val="14BD616E"/>
    <w:rsid w:val="14C12E1A"/>
    <w:rsid w:val="14C342C9"/>
    <w:rsid w:val="14C91E0F"/>
    <w:rsid w:val="14CC31E4"/>
    <w:rsid w:val="14CF355D"/>
    <w:rsid w:val="14D902A4"/>
    <w:rsid w:val="14F21366"/>
    <w:rsid w:val="14F275B8"/>
    <w:rsid w:val="14F42601"/>
    <w:rsid w:val="14F528D6"/>
    <w:rsid w:val="14F621FC"/>
    <w:rsid w:val="14F630F3"/>
    <w:rsid w:val="150177FB"/>
    <w:rsid w:val="1508751E"/>
    <w:rsid w:val="150B2427"/>
    <w:rsid w:val="150C0679"/>
    <w:rsid w:val="150D2643"/>
    <w:rsid w:val="150E095F"/>
    <w:rsid w:val="150F0169"/>
    <w:rsid w:val="15127C5A"/>
    <w:rsid w:val="151439D2"/>
    <w:rsid w:val="15155054"/>
    <w:rsid w:val="151C7415"/>
    <w:rsid w:val="151D2886"/>
    <w:rsid w:val="151E215B"/>
    <w:rsid w:val="151E6475"/>
    <w:rsid w:val="15204125"/>
    <w:rsid w:val="152139F9"/>
    <w:rsid w:val="15227E9D"/>
    <w:rsid w:val="1528122B"/>
    <w:rsid w:val="15297550"/>
    <w:rsid w:val="152D7BA8"/>
    <w:rsid w:val="152F4368"/>
    <w:rsid w:val="152F5400"/>
    <w:rsid w:val="15316332"/>
    <w:rsid w:val="15372FD1"/>
    <w:rsid w:val="153876C0"/>
    <w:rsid w:val="153B0F5F"/>
    <w:rsid w:val="153B4ABB"/>
    <w:rsid w:val="153B5D5B"/>
    <w:rsid w:val="15400323"/>
    <w:rsid w:val="154716B1"/>
    <w:rsid w:val="154C4F1A"/>
    <w:rsid w:val="154F4A0A"/>
    <w:rsid w:val="1552087E"/>
    <w:rsid w:val="155251A4"/>
    <w:rsid w:val="15533B0A"/>
    <w:rsid w:val="155362A8"/>
    <w:rsid w:val="15581B10"/>
    <w:rsid w:val="155B5A68"/>
    <w:rsid w:val="156148D8"/>
    <w:rsid w:val="1562473D"/>
    <w:rsid w:val="156A35F2"/>
    <w:rsid w:val="156C18E0"/>
    <w:rsid w:val="156C2EC6"/>
    <w:rsid w:val="156F2098"/>
    <w:rsid w:val="156F5B9B"/>
    <w:rsid w:val="15744470"/>
    <w:rsid w:val="15831167"/>
    <w:rsid w:val="158346B4"/>
    <w:rsid w:val="15853F88"/>
    <w:rsid w:val="1585667E"/>
    <w:rsid w:val="158734D9"/>
    <w:rsid w:val="158F79C6"/>
    <w:rsid w:val="15972147"/>
    <w:rsid w:val="15973CBB"/>
    <w:rsid w:val="159745B8"/>
    <w:rsid w:val="15997A33"/>
    <w:rsid w:val="159C53E3"/>
    <w:rsid w:val="159E329B"/>
    <w:rsid w:val="159E69D2"/>
    <w:rsid w:val="159F5143"/>
    <w:rsid w:val="15A20FDE"/>
    <w:rsid w:val="15BF393E"/>
    <w:rsid w:val="15CB41CE"/>
    <w:rsid w:val="15CE1DD3"/>
    <w:rsid w:val="15DB004C"/>
    <w:rsid w:val="15DE6265"/>
    <w:rsid w:val="15E2587E"/>
    <w:rsid w:val="15E96C0C"/>
    <w:rsid w:val="15F87045"/>
    <w:rsid w:val="15FA27BA"/>
    <w:rsid w:val="15FB06EE"/>
    <w:rsid w:val="160C28FB"/>
    <w:rsid w:val="161A0B74"/>
    <w:rsid w:val="16204FC8"/>
    <w:rsid w:val="162639BD"/>
    <w:rsid w:val="163065E9"/>
    <w:rsid w:val="16327340"/>
    <w:rsid w:val="16350E1D"/>
    <w:rsid w:val="16351E52"/>
    <w:rsid w:val="16353C00"/>
    <w:rsid w:val="16354429"/>
    <w:rsid w:val="1635642A"/>
    <w:rsid w:val="16357923"/>
    <w:rsid w:val="163D20FF"/>
    <w:rsid w:val="163F682C"/>
    <w:rsid w:val="16421E79"/>
    <w:rsid w:val="16461969"/>
    <w:rsid w:val="165035D4"/>
    <w:rsid w:val="165878EE"/>
    <w:rsid w:val="16602267"/>
    <w:rsid w:val="16646293"/>
    <w:rsid w:val="1668382B"/>
    <w:rsid w:val="166E7112"/>
    <w:rsid w:val="1672275E"/>
    <w:rsid w:val="16730284"/>
    <w:rsid w:val="16737128"/>
    <w:rsid w:val="16783AEC"/>
    <w:rsid w:val="167E0D5A"/>
    <w:rsid w:val="16872B33"/>
    <w:rsid w:val="16881F81"/>
    <w:rsid w:val="168B7CC4"/>
    <w:rsid w:val="16911024"/>
    <w:rsid w:val="1693624A"/>
    <w:rsid w:val="16976668"/>
    <w:rsid w:val="169A3A63"/>
    <w:rsid w:val="169C5A2D"/>
    <w:rsid w:val="16A9014A"/>
    <w:rsid w:val="16AB3EC2"/>
    <w:rsid w:val="16AB5C70"/>
    <w:rsid w:val="16AE750E"/>
    <w:rsid w:val="16AF39B2"/>
    <w:rsid w:val="16B03286"/>
    <w:rsid w:val="16B13257"/>
    <w:rsid w:val="16C15493"/>
    <w:rsid w:val="16C84A74"/>
    <w:rsid w:val="16C94348"/>
    <w:rsid w:val="16CE50F1"/>
    <w:rsid w:val="16D90A2F"/>
    <w:rsid w:val="16E6314C"/>
    <w:rsid w:val="16EA2C3C"/>
    <w:rsid w:val="16F05C47"/>
    <w:rsid w:val="16F70EB5"/>
    <w:rsid w:val="16F9385C"/>
    <w:rsid w:val="170B2BB3"/>
    <w:rsid w:val="17125CEF"/>
    <w:rsid w:val="17130E9C"/>
    <w:rsid w:val="1719707D"/>
    <w:rsid w:val="171D3DF3"/>
    <w:rsid w:val="17215F32"/>
    <w:rsid w:val="17237EFC"/>
    <w:rsid w:val="17306175"/>
    <w:rsid w:val="17435EA8"/>
    <w:rsid w:val="174A5B90"/>
    <w:rsid w:val="174D4F79"/>
    <w:rsid w:val="17514A69"/>
    <w:rsid w:val="17537D96"/>
    <w:rsid w:val="17537DC3"/>
    <w:rsid w:val="17593895"/>
    <w:rsid w:val="175956CC"/>
    <w:rsid w:val="1763479D"/>
    <w:rsid w:val="176522C3"/>
    <w:rsid w:val="176A77DE"/>
    <w:rsid w:val="176B7E7E"/>
    <w:rsid w:val="177052C9"/>
    <w:rsid w:val="17732C32"/>
    <w:rsid w:val="17740758"/>
    <w:rsid w:val="17771379"/>
    <w:rsid w:val="177A650F"/>
    <w:rsid w:val="17852447"/>
    <w:rsid w:val="178D4E9E"/>
    <w:rsid w:val="1791130A"/>
    <w:rsid w:val="17912515"/>
    <w:rsid w:val="17984446"/>
    <w:rsid w:val="179D7CAF"/>
    <w:rsid w:val="17A21AD8"/>
    <w:rsid w:val="17A47B12"/>
    <w:rsid w:val="17A74689"/>
    <w:rsid w:val="17AA4179"/>
    <w:rsid w:val="17AC1CA0"/>
    <w:rsid w:val="17AC6144"/>
    <w:rsid w:val="17AF79E2"/>
    <w:rsid w:val="17B109BB"/>
    <w:rsid w:val="17B648CC"/>
    <w:rsid w:val="17BA6A52"/>
    <w:rsid w:val="17C27715"/>
    <w:rsid w:val="17D11706"/>
    <w:rsid w:val="17D80CE7"/>
    <w:rsid w:val="17D86F39"/>
    <w:rsid w:val="17DA10A9"/>
    <w:rsid w:val="17DA4A5F"/>
    <w:rsid w:val="17DB4333"/>
    <w:rsid w:val="17DD454F"/>
    <w:rsid w:val="17DE1047"/>
    <w:rsid w:val="17DF018D"/>
    <w:rsid w:val="17E01949"/>
    <w:rsid w:val="17E458DD"/>
    <w:rsid w:val="17F81952"/>
    <w:rsid w:val="17FC5018"/>
    <w:rsid w:val="17FF6273"/>
    <w:rsid w:val="18057602"/>
    <w:rsid w:val="18095344"/>
    <w:rsid w:val="180A2E6A"/>
    <w:rsid w:val="181066D2"/>
    <w:rsid w:val="18131D1F"/>
    <w:rsid w:val="182B03E1"/>
    <w:rsid w:val="182C0A74"/>
    <w:rsid w:val="182E4C4E"/>
    <w:rsid w:val="183121A5"/>
    <w:rsid w:val="18324823"/>
    <w:rsid w:val="1833533A"/>
    <w:rsid w:val="18356139"/>
    <w:rsid w:val="18371EB1"/>
    <w:rsid w:val="183D4FEE"/>
    <w:rsid w:val="184D0F91"/>
    <w:rsid w:val="184E0FA9"/>
    <w:rsid w:val="18502F73"/>
    <w:rsid w:val="185145F5"/>
    <w:rsid w:val="18561D8C"/>
    <w:rsid w:val="18567E5D"/>
    <w:rsid w:val="18590C7A"/>
    <w:rsid w:val="185A16FC"/>
    <w:rsid w:val="185C1918"/>
    <w:rsid w:val="185F6D12"/>
    <w:rsid w:val="18630BC6"/>
    <w:rsid w:val="186B56B7"/>
    <w:rsid w:val="18700794"/>
    <w:rsid w:val="18756535"/>
    <w:rsid w:val="187F2B91"/>
    <w:rsid w:val="18887D0D"/>
    <w:rsid w:val="188E3A9B"/>
    <w:rsid w:val="189270E7"/>
    <w:rsid w:val="189366DA"/>
    <w:rsid w:val="189A2440"/>
    <w:rsid w:val="189E3CDE"/>
    <w:rsid w:val="18A54590"/>
    <w:rsid w:val="18A84B5D"/>
    <w:rsid w:val="18AB1F57"/>
    <w:rsid w:val="18B7046F"/>
    <w:rsid w:val="18B95189"/>
    <w:rsid w:val="18C15C1F"/>
    <w:rsid w:val="18C60C32"/>
    <w:rsid w:val="18C70CEC"/>
    <w:rsid w:val="18C9062F"/>
    <w:rsid w:val="18D017B7"/>
    <w:rsid w:val="18D05E62"/>
    <w:rsid w:val="18D314AE"/>
    <w:rsid w:val="18DF51F4"/>
    <w:rsid w:val="18EC0018"/>
    <w:rsid w:val="18F13E8A"/>
    <w:rsid w:val="18F90F15"/>
    <w:rsid w:val="18FB4F3C"/>
    <w:rsid w:val="18FD3E74"/>
    <w:rsid w:val="18FF4051"/>
    <w:rsid w:val="19006747"/>
    <w:rsid w:val="1900791E"/>
    <w:rsid w:val="19020A55"/>
    <w:rsid w:val="190A1374"/>
    <w:rsid w:val="190B0C48"/>
    <w:rsid w:val="19193365"/>
    <w:rsid w:val="19197809"/>
    <w:rsid w:val="191C4A9A"/>
    <w:rsid w:val="191C4DD8"/>
    <w:rsid w:val="191E6BCD"/>
    <w:rsid w:val="191F7117"/>
    <w:rsid w:val="192A5572"/>
    <w:rsid w:val="19371A3D"/>
    <w:rsid w:val="193A0F3F"/>
    <w:rsid w:val="193E101D"/>
    <w:rsid w:val="194C1E7F"/>
    <w:rsid w:val="19530656"/>
    <w:rsid w:val="19562AB7"/>
    <w:rsid w:val="19566367"/>
    <w:rsid w:val="195E6492"/>
    <w:rsid w:val="196441AC"/>
    <w:rsid w:val="196C5B8A"/>
    <w:rsid w:val="196E0490"/>
    <w:rsid w:val="196E7E2F"/>
    <w:rsid w:val="19742C91"/>
    <w:rsid w:val="19750605"/>
    <w:rsid w:val="1977452F"/>
    <w:rsid w:val="19887BE2"/>
    <w:rsid w:val="198D3D53"/>
    <w:rsid w:val="198D5B01"/>
    <w:rsid w:val="19943C8E"/>
    <w:rsid w:val="199944A6"/>
    <w:rsid w:val="19A05834"/>
    <w:rsid w:val="19A527D3"/>
    <w:rsid w:val="19A90B8D"/>
    <w:rsid w:val="19AD4F7A"/>
    <w:rsid w:val="19B337B9"/>
    <w:rsid w:val="19B4308D"/>
    <w:rsid w:val="19BB289A"/>
    <w:rsid w:val="19BC1F42"/>
    <w:rsid w:val="19C31523"/>
    <w:rsid w:val="19C34684"/>
    <w:rsid w:val="19C77265"/>
    <w:rsid w:val="19C86B39"/>
    <w:rsid w:val="19D12B47"/>
    <w:rsid w:val="19D159ED"/>
    <w:rsid w:val="19D9750D"/>
    <w:rsid w:val="19E7035C"/>
    <w:rsid w:val="19EB2385"/>
    <w:rsid w:val="19ED646F"/>
    <w:rsid w:val="19F17E09"/>
    <w:rsid w:val="19F40C75"/>
    <w:rsid w:val="19F811CC"/>
    <w:rsid w:val="19FC60FA"/>
    <w:rsid w:val="19FD2D68"/>
    <w:rsid w:val="19FD67E3"/>
    <w:rsid w:val="1A02204B"/>
    <w:rsid w:val="1A0865DE"/>
    <w:rsid w:val="1A0F3174"/>
    <w:rsid w:val="1A136006"/>
    <w:rsid w:val="1A1A1D9C"/>
    <w:rsid w:val="1A1A3838"/>
    <w:rsid w:val="1A1D6E85"/>
    <w:rsid w:val="1A1E0258"/>
    <w:rsid w:val="1A2226ED"/>
    <w:rsid w:val="1A2C0EEB"/>
    <w:rsid w:val="1A2C70C8"/>
    <w:rsid w:val="1A320B79"/>
    <w:rsid w:val="1A352420"/>
    <w:rsid w:val="1A3D1081"/>
    <w:rsid w:val="1A3F5CD9"/>
    <w:rsid w:val="1A4166AB"/>
    <w:rsid w:val="1A4A39F2"/>
    <w:rsid w:val="1A4A57A0"/>
    <w:rsid w:val="1A4C1518"/>
    <w:rsid w:val="1A4E34E2"/>
    <w:rsid w:val="1A50725A"/>
    <w:rsid w:val="1A564145"/>
    <w:rsid w:val="1A5D54D3"/>
    <w:rsid w:val="1A62104E"/>
    <w:rsid w:val="1A6745A4"/>
    <w:rsid w:val="1A69031C"/>
    <w:rsid w:val="1A6920CA"/>
    <w:rsid w:val="1A701A29"/>
    <w:rsid w:val="1A7171D0"/>
    <w:rsid w:val="1A722D49"/>
    <w:rsid w:val="1A725422"/>
    <w:rsid w:val="1A756CC1"/>
    <w:rsid w:val="1A766595"/>
    <w:rsid w:val="1A7B4322"/>
    <w:rsid w:val="1A8B2040"/>
    <w:rsid w:val="1A8C400A"/>
    <w:rsid w:val="1A971F2F"/>
    <w:rsid w:val="1A9A764C"/>
    <w:rsid w:val="1A9B53E1"/>
    <w:rsid w:val="1AA15708"/>
    <w:rsid w:val="1AA310E8"/>
    <w:rsid w:val="1AA72BF2"/>
    <w:rsid w:val="1AA85231"/>
    <w:rsid w:val="1AAB357E"/>
    <w:rsid w:val="1AAB43D5"/>
    <w:rsid w:val="1AAD645B"/>
    <w:rsid w:val="1AAE3F81"/>
    <w:rsid w:val="1AAF60A0"/>
    <w:rsid w:val="1AB43681"/>
    <w:rsid w:val="1AB83E88"/>
    <w:rsid w:val="1ABA0B77"/>
    <w:rsid w:val="1ABD2416"/>
    <w:rsid w:val="1ACE62A1"/>
    <w:rsid w:val="1AD82DAC"/>
    <w:rsid w:val="1ADC23A4"/>
    <w:rsid w:val="1ADC29BA"/>
    <w:rsid w:val="1ADD5F48"/>
    <w:rsid w:val="1ADD6614"/>
    <w:rsid w:val="1ADE10E3"/>
    <w:rsid w:val="1ADF05DE"/>
    <w:rsid w:val="1AE41836"/>
    <w:rsid w:val="1AE45BF4"/>
    <w:rsid w:val="1AED4AA9"/>
    <w:rsid w:val="1AF44089"/>
    <w:rsid w:val="1AF55659"/>
    <w:rsid w:val="1AF57E02"/>
    <w:rsid w:val="1AF776D6"/>
    <w:rsid w:val="1AF8283D"/>
    <w:rsid w:val="1AFE5CB3"/>
    <w:rsid w:val="1B0911B7"/>
    <w:rsid w:val="1B0D0CA7"/>
    <w:rsid w:val="1B0D4C89"/>
    <w:rsid w:val="1B0D514B"/>
    <w:rsid w:val="1B0E0DAB"/>
    <w:rsid w:val="1B0E4A1F"/>
    <w:rsid w:val="1B154000"/>
    <w:rsid w:val="1B1A33C4"/>
    <w:rsid w:val="1B1F09DB"/>
    <w:rsid w:val="1B214753"/>
    <w:rsid w:val="1B221EA9"/>
    <w:rsid w:val="1B225087"/>
    <w:rsid w:val="1B2A0BC2"/>
    <w:rsid w:val="1B2B3823"/>
    <w:rsid w:val="1B2E0C1E"/>
    <w:rsid w:val="1B2E1F86"/>
    <w:rsid w:val="1B3538EA"/>
    <w:rsid w:val="1B41342F"/>
    <w:rsid w:val="1B451CB4"/>
    <w:rsid w:val="1B453680"/>
    <w:rsid w:val="1B494A4B"/>
    <w:rsid w:val="1B4B17D0"/>
    <w:rsid w:val="1B4D72F6"/>
    <w:rsid w:val="1B501363"/>
    <w:rsid w:val="1B542D7A"/>
    <w:rsid w:val="1B593EEC"/>
    <w:rsid w:val="1B6A74AB"/>
    <w:rsid w:val="1B701236"/>
    <w:rsid w:val="1B7E1BA5"/>
    <w:rsid w:val="1B882A24"/>
    <w:rsid w:val="1B99078D"/>
    <w:rsid w:val="1B9C202B"/>
    <w:rsid w:val="1B9C46DD"/>
    <w:rsid w:val="1BA535D6"/>
    <w:rsid w:val="1BA606E3"/>
    <w:rsid w:val="1BAB226E"/>
    <w:rsid w:val="1BB132E7"/>
    <w:rsid w:val="1BBF6165"/>
    <w:rsid w:val="1BC752FA"/>
    <w:rsid w:val="1BCD0CAE"/>
    <w:rsid w:val="1BD712B5"/>
    <w:rsid w:val="1BD866B3"/>
    <w:rsid w:val="1BDC68CC"/>
    <w:rsid w:val="1BDD4B1E"/>
    <w:rsid w:val="1BDF0AAB"/>
    <w:rsid w:val="1BE35EAC"/>
    <w:rsid w:val="1BE40897"/>
    <w:rsid w:val="1BE614F8"/>
    <w:rsid w:val="1BE7599C"/>
    <w:rsid w:val="1BEA548C"/>
    <w:rsid w:val="1BEF2AA3"/>
    <w:rsid w:val="1BEF65FF"/>
    <w:rsid w:val="1BF12377"/>
    <w:rsid w:val="1BF34341"/>
    <w:rsid w:val="1BF63E31"/>
    <w:rsid w:val="1BF6798D"/>
    <w:rsid w:val="1C016738"/>
    <w:rsid w:val="1C0302FC"/>
    <w:rsid w:val="1C055E22"/>
    <w:rsid w:val="1C090BCD"/>
    <w:rsid w:val="1C163B8C"/>
    <w:rsid w:val="1C177F96"/>
    <w:rsid w:val="1C183DA8"/>
    <w:rsid w:val="1C1918CE"/>
    <w:rsid w:val="1C2362A8"/>
    <w:rsid w:val="1C273FEB"/>
    <w:rsid w:val="1C275D99"/>
    <w:rsid w:val="1C2A17AB"/>
    <w:rsid w:val="1C2B76C6"/>
    <w:rsid w:val="1C2D7FD8"/>
    <w:rsid w:val="1C330BE1"/>
    <w:rsid w:val="1C3653CE"/>
    <w:rsid w:val="1C3B1574"/>
    <w:rsid w:val="1C3B1844"/>
    <w:rsid w:val="1C3B71E9"/>
    <w:rsid w:val="1C3E3A60"/>
    <w:rsid w:val="1C421454"/>
    <w:rsid w:val="1C454471"/>
    <w:rsid w:val="1C4A7CD9"/>
    <w:rsid w:val="1C5B1EE6"/>
    <w:rsid w:val="1C6963B1"/>
    <w:rsid w:val="1C6C2CF5"/>
    <w:rsid w:val="1C7865F4"/>
    <w:rsid w:val="1C7A05BE"/>
    <w:rsid w:val="1C7B60E4"/>
    <w:rsid w:val="1C80194D"/>
    <w:rsid w:val="1C896A53"/>
    <w:rsid w:val="1C8A6F02"/>
    <w:rsid w:val="1C8D106A"/>
    <w:rsid w:val="1C980A44"/>
    <w:rsid w:val="1C9D301D"/>
    <w:rsid w:val="1CA20A69"/>
    <w:rsid w:val="1CA707BF"/>
    <w:rsid w:val="1CAC2F74"/>
    <w:rsid w:val="1CB11B06"/>
    <w:rsid w:val="1CB668F3"/>
    <w:rsid w:val="1CB810E7"/>
    <w:rsid w:val="1CBF2475"/>
    <w:rsid w:val="1CBF5FD1"/>
    <w:rsid w:val="1CC21F65"/>
    <w:rsid w:val="1CC2721E"/>
    <w:rsid w:val="1CC371A1"/>
    <w:rsid w:val="1CC47A8B"/>
    <w:rsid w:val="1CC932F4"/>
    <w:rsid w:val="1CCC4B92"/>
    <w:rsid w:val="1CCF00E8"/>
    <w:rsid w:val="1CD81789"/>
    <w:rsid w:val="1CDD28FB"/>
    <w:rsid w:val="1CDF48C5"/>
    <w:rsid w:val="1CE47EE6"/>
    <w:rsid w:val="1CEB326A"/>
    <w:rsid w:val="1CEE4B08"/>
    <w:rsid w:val="1CF11F34"/>
    <w:rsid w:val="1CF2148A"/>
    <w:rsid w:val="1CFA525B"/>
    <w:rsid w:val="1D0165EA"/>
    <w:rsid w:val="1D030ED0"/>
    <w:rsid w:val="1D04432C"/>
    <w:rsid w:val="1D077978"/>
    <w:rsid w:val="1D101BF1"/>
    <w:rsid w:val="1D17405F"/>
    <w:rsid w:val="1D187CDC"/>
    <w:rsid w:val="1D1F2F14"/>
    <w:rsid w:val="1D2624F4"/>
    <w:rsid w:val="1D291FE4"/>
    <w:rsid w:val="1D293D92"/>
    <w:rsid w:val="1D2C4C89"/>
    <w:rsid w:val="1D2D3274"/>
    <w:rsid w:val="1D3102EB"/>
    <w:rsid w:val="1D3245F3"/>
    <w:rsid w:val="1D392227"/>
    <w:rsid w:val="1D397776"/>
    <w:rsid w:val="1D3D6242"/>
    <w:rsid w:val="1D473D0A"/>
    <w:rsid w:val="1D4E5C44"/>
    <w:rsid w:val="1D4F2879"/>
    <w:rsid w:val="1D5030CD"/>
    <w:rsid w:val="1D5232E9"/>
    <w:rsid w:val="1D5C7CC4"/>
    <w:rsid w:val="1D61352C"/>
    <w:rsid w:val="1D614432"/>
    <w:rsid w:val="1D656F90"/>
    <w:rsid w:val="1D6F5C49"/>
    <w:rsid w:val="1D756FD8"/>
    <w:rsid w:val="1D780E4E"/>
    <w:rsid w:val="1D795915"/>
    <w:rsid w:val="1D7B6F79"/>
    <w:rsid w:val="1D8457FC"/>
    <w:rsid w:val="1D884F5D"/>
    <w:rsid w:val="1D894351"/>
    <w:rsid w:val="1D8B04DC"/>
    <w:rsid w:val="1D91307E"/>
    <w:rsid w:val="1D936775"/>
    <w:rsid w:val="1D9B6A3E"/>
    <w:rsid w:val="1D9C04C5"/>
    <w:rsid w:val="1DA018EE"/>
    <w:rsid w:val="1DA04055"/>
    <w:rsid w:val="1DA17907"/>
    <w:rsid w:val="1DA24C73"/>
    <w:rsid w:val="1DA33B45"/>
    <w:rsid w:val="1DA41FEE"/>
    <w:rsid w:val="1DA82F09"/>
    <w:rsid w:val="1DB355D3"/>
    <w:rsid w:val="1DB4008A"/>
    <w:rsid w:val="1DB444F6"/>
    <w:rsid w:val="1DB96EC4"/>
    <w:rsid w:val="1DBA6EEE"/>
    <w:rsid w:val="1DBC4C07"/>
    <w:rsid w:val="1DBF11F1"/>
    <w:rsid w:val="1DC00253"/>
    <w:rsid w:val="1DC15D79"/>
    <w:rsid w:val="1DC31AF1"/>
    <w:rsid w:val="1DC85359"/>
    <w:rsid w:val="1DCA21E4"/>
    <w:rsid w:val="1DD208D3"/>
    <w:rsid w:val="1DD2442A"/>
    <w:rsid w:val="1DDF7411"/>
    <w:rsid w:val="1DE3579B"/>
    <w:rsid w:val="1DEF61CE"/>
    <w:rsid w:val="1DEF6D8A"/>
    <w:rsid w:val="1DF36235"/>
    <w:rsid w:val="1DF952B2"/>
    <w:rsid w:val="1DFB452B"/>
    <w:rsid w:val="1DFB4F7A"/>
    <w:rsid w:val="1DFC609F"/>
    <w:rsid w:val="1E036392"/>
    <w:rsid w:val="1E075E82"/>
    <w:rsid w:val="1E0A5972"/>
    <w:rsid w:val="1E0A6F35"/>
    <w:rsid w:val="1E0D5462"/>
    <w:rsid w:val="1E0F2923"/>
    <w:rsid w:val="1E12759A"/>
    <w:rsid w:val="1E152500"/>
    <w:rsid w:val="1E1855A3"/>
    <w:rsid w:val="1E1D094A"/>
    <w:rsid w:val="1E214A6A"/>
    <w:rsid w:val="1E2347C0"/>
    <w:rsid w:val="1E294391"/>
    <w:rsid w:val="1E2A6014"/>
    <w:rsid w:val="1E2A7DC2"/>
    <w:rsid w:val="1E2F362A"/>
    <w:rsid w:val="1E307726"/>
    <w:rsid w:val="1E363DC4"/>
    <w:rsid w:val="1E3E386E"/>
    <w:rsid w:val="1E3E561C"/>
    <w:rsid w:val="1E48649A"/>
    <w:rsid w:val="1E567F47"/>
    <w:rsid w:val="1E58492F"/>
    <w:rsid w:val="1E5906A7"/>
    <w:rsid w:val="1E5E181A"/>
    <w:rsid w:val="1E5F1947"/>
    <w:rsid w:val="1E6037E4"/>
    <w:rsid w:val="1E6563E6"/>
    <w:rsid w:val="1E682698"/>
    <w:rsid w:val="1E6F1C79"/>
    <w:rsid w:val="1E7B6870"/>
    <w:rsid w:val="1E7D7EF2"/>
    <w:rsid w:val="1E85149C"/>
    <w:rsid w:val="1E8C45D9"/>
    <w:rsid w:val="1E8F4F70"/>
    <w:rsid w:val="1E914DF3"/>
    <w:rsid w:val="1E9307F5"/>
    <w:rsid w:val="1E935967"/>
    <w:rsid w:val="1E937715"/>
    <w:rsid w:val="1E990AA4"/>
    <w:rsid w:val="1EAA4A5F"/>
    <w:rsid w:val="1EAE454F"/>
    <w:rsid w:val="1EB06519"/>
    <w:rsid w:val="1EB51D82"/>
    <w:rsid w:val="1EB53B30"/>
    <w:rsid w:val="1EB63404"/>
    <w:rsid w:val="1EB64218"/>
    <w:rsid w:val="1EB666E9"/>
    <w:rsid w:val="1EC02A83"/>
    <w:rsid w:val="1EC04283"/>
    <w:rsid w:val="1EC447E2"/>
    <w:rsid w:val="1ED02345"/>
    <w:rsid w:val="1ED146E2"/>
    <w:rsid w:val="1ED35C11"/>
    <w:rsid w:val="1ED85A70"/>
    <w:rsid w:val="1ED95739"/>
    <w:rsid w:val="1EE2244B"/>
    <w:rsid w:val="1EE5299D"/>
    <w:rsid w:val="1EE671EB"/>
    <w:rsid w:val="1EE77A61"/>
    <w:rsid w:val="1EEC5078"/>
    <w:rsid w:val="1EEF687A"/>
    <w:rsid w:val="1EF258FA"/>
    <w:rsid w:val="1EF34658"/>
    <w:rsid w:val="1EF81C6E"/>
    <w:rsid w:val="1F011F76"/>
    <w:rsid w:val="1F037FB0"/>
    <w:rsid w:val="1F046865"/>
    <w:rsid w:val="1F0978A7"/>
    <w:rsid w:val="1F0E4FEE"/>
    <w:rsid w:val="1F100D66"/>
    <w:rsid w:val="1F1254F4"/>
    <w:rsid w:val="1F1D7927"/>
    <w:rsid w:val="1F244811"/>
    <w:rsid w:val="1F250B49"/>
    <w:rsid w:val="1F2F7577"/>
    <w:rsid w:val="1F393F29"/>
    <w:rsid w:val="1F42113B"/>
    <w:rsid w:val="1F4457FE"/>
    <w:rsid w:val="1F464788"/>
    <w:rsid w:val="1F4B6242"/>
    <w:rsid w:val="1F59095F"/>
    <w:rsid w:val="1F5F1CED"/>
    <w:rsid w:val="1F624A96"/>
    <w:rsid w:val="1F6455E7"/>
    <w:rsid w:val="1F664E2A"/>
    <w:rsid w:val="1F6C68D1"/>
    <w:rsid w:val="1F6F4D11"/>
    <w:rsid w:val="1F792DAF"/>
    <w:rsid w:val="1F7E2174"/>
    <w:rsid w:val="1F823305"/>
    <w:rsid w:val="1F8246B3"/>
    <w:rsid w:val="1F83778A"/>
    <w:rsid w:val="1F851D4B"/>
    <w:rsid w:val="1F893E77"/>
    <w:rsid w:val="1F901EA7"/>
    <w:rsid w:val="1F925C1F"/>
    <w:rsid w:val="1F971487"/>
    <w:rsid w:val="1F974FE3"/>
    <w:rsid w:val="1F9757DB"/>
    <w:rsid w:val="1FAD2A59"/>
    <w:rsid w:val="1FB17F9D"/>
    <w:rsid w:val="1FB32E1B"/>
    <w:rsid w:val="1FB5190D"/>
    <w:rsid w:val="1FB621F4"/>
    <w:rsid w:val="1FB738D7"/>
    <w:rsid w:val="1FB75B33"/>
    <w:rsid w:val="1FBC0EEE"/>
    <w:rsid w:val="1FBD4627"/>
    <w:rsid w:val="1FBF5329"/>
    <w:rsid w:val="1FCB1131"/>
    <w:rsid w:val="1FCB7383"/>
    <w:rsid w:val="1FCF64CA"/>
    <w:rsid w:val="1FD04999"/>
    <w:rsid w:val="1FD2426D"/>
    <w:rsid w:val="1FD47FE6"/>
    <w:rsid w:val="1FD9384E"/>
    <w:rsid w:val="1FE04BDC"/>
    <w:rsid w:val="1FE31DDA"/>
    <w:rsid w:val="1FE76643"/>
    <w:rsid w:val="1FEB3581"/>
    <w:rsid w:val="1FEB532F"/>
    <w:rsid w:val="1FF05434"/>
    <w:rsid w:val="1FF4576F"/>
    <w:rsid w:val="1FF82C18"/>
    <w:rsid w:val="1FFC12EA"/>
    <w:rsid w:val="1FFD700C"/>
    <w:rsid w:val="1FFE1E59"/>
    <w:rsid w:val="1FFE32B4"/>
    <w:rsid w:val="20054643"/>
    <w:rsid w:val="2006154A"/>
    <w:rsid w:val="20087C8F"/>
    <w:rsid w:val="20120B0E"/>
    <w:rsid w:val="20146634"/>
    <w:rsid w:val="201523AC"/>
    <w:rsid w:val="20191E9C"/>
    <w:rsid w:val="20323357"/>
    <w:rsid w:val="2039253E"/>
    <w:rsid w:val="2040567B"/>
    <w:rsid w:val="20436F19"/>
    <w:rsid w:val="20450EE3"/>
    <w:rsid w:val="2045520A"/>
    <w:rsid w:val="204729D7"/>
    <w:rsid w:val="20490E7D"/>
    <w:rsid w:val="204A5932"/>
    <w:rsid w:val="20547378"/>
    <w:rsid w:val="20623843"/>
    <w:rsid w:val="20643D76"/>
    <w:rsid w:val="20674ED2"/>
    <w:rsid w:val="206F41B2"/>
    <w:rsid w:val="206F77F8"/>
    <w:rsid w:val="20765541"/>
    <w:rsid w:val="209B0B03"/>
    <w:rsid w:val="20AC4ABE"/>
    <w:rsid w:val="20B147CB"/>
    <w:rsid w:val="20B64BC3"/>
    <w:rsid w:val="20B816B5"/>
    <w:rsid w:val="20BD5DB3"/>
    <w:rsid w:val="20D34084"/>
    <w:rsid w:val="20D864B4"/>
    <w:rsid w:val="20E10F6B"/>
    <w:rsid w:val="20E51448"/>
    <w:rsid w:val="20E63F9F"/>
    <w:rsid w:val="20E64474"/>
    <w:rsid w:val="20E71F9A"/>
    <w:rsid w:val="20ED0E9D"/>
    <w:rsid w:val="20EF70CA"/>
    <w:rsid w:val="20F46465"/>
    <w:rsid w:val="21037130"/>
    <w:rsid w:val="21050673"/>
    <w:rsid w:val="2107263D"/>
    <w:rsid w:val="21077195"/>
    <w:rsid w:val="210E5779"/>
    <w:rsid w:val="210E639D"/>
    <w:rsid w:val="21132BE0"/>
    <w:rsid w:val="211803A6"/>
    <w:rsid w:val="211A2370"/>
    <w:rsid w:val="211B39F2"/>
    <w:rsid w:val="21222FD3"/>
    <w:rsid w:val="212338EF"/>
    <w:rsid w:val="212E3725"/>
    <w:rsid w:val="21356CAF"/>
    <w:rsid w:val="213B4094"/>
    <w:rsid w:val="213F3B84"/>
    <w:rsid w:val="213F5CD4"/>
    <w:rsid w:val="214C319B"/>
    <w:rsid w:val="214E5B46"/>
    <w:rsid w:val="215120A3"/>
    <w:rsid w:val="215B0293"/>
    <w:rsid w:val="215E2D8A"/>
    <w:rsid w:val="21611D4D"/>
    <w:rsid w:val="21624D20"/>
    <w:rsid w:val="21696E53"/>
    <w:rsid w:val="217B4452"/>
    <w:rsid w:val="217B7008"/>
    <w:rsid w:val="2180280D"/>
    <w:rsid w:val="21896894"/>
    <w:rsid w:val="218A7A01"/>
    <w:rsid w:val="218B501C"/>
    <w:rsid w:val="218C669E"/>
    <w:rsid w:val="219E4E17"/>
    <w:rsid w:val="219F2DCB"/>
    <w:rsid w:val="21A25D50"/>
    <w:rsid w:val="21A3288D"/>
    <w:rsid w:val="21AA36F4"/>
    <w:rsid w:val="21AB3200"/>
    <w:rsid w:val="21AD478D"/>
    <w:rsid w:val="21B26104"/>
    <w:rsid w:val="21B52099"/>
    <w:rsid w:val="21B62C24"/>
    <w:rsid w:val="21BB6D03"/>
    <w:rsid w:val="21C5554D"/>
    <w:rsid w:val="21D00C81"/>
    <w:rsid w:val="21D06ED2"/>
    <w:rsid w:val="21D24B36"/>
    <w:rsid w:val="21D342CD"/>
    <w:rsid w:val="21D433E9"/>
    <w:rsid w:val="21D7200F"/>
    <w:rsid w:val="21DA23B4"/>
    <w:rsid w:val="21DD6EFA"/>
    <w:rsid w:val="21DE51E8"/>
    <w:rsid w:val="21EE1F72"/>
    <w:rsid w:val="21EF55AB"/>
    <w:rsid w:val="21F20BF7"/>
    <w:rsid w:val="21FC1A76"/>
    <w:rsid w:val="21FD1965"/>
    <w:rsid w:val="21FE57EE"/>
    <w:rsid w:val="220F3557"/>
    <w:rsid w:val="2210107D"/>
    <w:rsid w:val="221072CF"/>
    <w:rsid w:val="22196184"/>
    <w:rsid w:val="221B32F3"/>
    <w:rsid w:val="221C5C74"/>
    <w:rsid w:val="221D3838"/>
    <w:rsid w:val="221E7C3E"/>
    <w:rsid w:val="22205764"/>
    <w:rsid w:val="222C6D17"/>
    <w:rsid w:val="22356D36"/>
    <w:rsid w:val="223B434C"/>
    <w:rsid w:val="22431452"/>
    <w:rsid w:val="22450A1F"/>
    <w:rsid w:val="224A27E1"/>
    <w:rsid w:val="224D22D1"/>
    <w:rsid w:val="224F66C7"/>
    <w:rsid w:val="225238F9"/>
    <w:rsid w:val="225B679C"/>
    <w:rsid w:val="225C42C2"/>
    <w:rsid w:val="225E44DE"/>
    <w:rsid w:val="22617B2B"/>
    <w:rsid w:val="226513C9"/>
    <w:rsid w:val="226715E5"/>
    <w:rsid w:val="226F2247"/>
    <w:rsid w:val="22765384"/>
    <w:rsid w:val="227710FC"/>
    <w:rsid w:val="2277734E"/>
    <w:rsid w:val="227D5FBB"/>
    <w:rsid w:val="2282297A"/>
    <w:rsid w:val="228A52D3"/>
    <w:rsid w:val="228F28EA"/>
    <w:rsid w:val="22943A5C"/>
    <w:rsid w:val="22995639"/>
    <w:rsid w:val="22A61760"/>
    <w:rsid w:val="22A7378F"/>
    <w:rsid w:val="22A77C33"/>
    <w:rsid w:val="22AC349C"/>
    <w:rsid w:val="22B61C24"/>
    <w:rsid w:val="22B93690"/>
    <w:rsid w:val="22BE6D2B"/>
    <w:rsid w:val="22C22D4A"/>
    <w:rsid w:val="22C34341"/>
    <w:rsid w:val="22CC58EC"/>
    <w:rsid w:val="22DD243C"/>
    <w:rsid w:val="22E25C3F"/>
    <w:rsid w:val="22E26EBD"/>
    <w:rsid w:val="22E30551"/>
    <w:rsid w:val="22E36792"/>
    <w:rsid w:val="22E371D9"/>
    <w:rsid w:val="22E542B8"/>
    <w:rsid w:val="22E744D4"/>
    <w:rsid w:val="22F15352"/>
    <w:rsid w:val="22F16E5E"/>
    <w:rsid w:val="22F4099F"/>
    <w:rsid w:val="22F73A5F"/>
    <w:rsid w:val="22F8223D"/>
    <w:rsid w:val="22F83EE6"/>
    <w:rsid w:val="22F92D00"/>
    <w:rsid w:val="22FD5AA5"/>
    <w:rsid w:val="23024E6A"/>
    <w:rsid w:val="230B458B"/>
    <w:rsid w:val="230C7A96"/>
    <w:rsid w:val="230F7587"/>
    <w:rsid w:val="231054AC"/>
    <w:rsid w:val="231352C9"/>
    <w:rsid w:val="2314162F"/>
    <w:rsid w:val="23151041"/>
    <w:rsid w:val="2318468D"/>
    <w:rsid w:val="231A09C1"/>
    <w:rsid w:val="23211EE9"/>
    <w:rsid w:val="232272BA"/>
    <w:rsid w:val="232B0864"/>
    <w:rsid w:val="232B2612"/>
    <w:rsid w:val="232F5FF4"/>
    <w:rsid w:val="23306D1A"/>
    <w:rsid w:val="23360FB7"/>
    <w:rsid w:val="233A243C"/>
    <w:rsid w:val="233A2855"/>
    <w:rsid w:val="23445482"/>
    <w:rsid w:val="2346744C"/>
    <w:rsid w:val="23480836"/>
    <w:rsid w:val="23484A21"/>
    <w:rsid w:val="234A2536"/>
    <w:rsid w:val="23507FD7"/>
    <w:rsid w:val="23544FC3"/>
    <w:rsid w:val="235D4796"/>
    <w:rsid w:val="23694EE9"/>
    <w:rsid w:val="236B6EB3"/>
    <w:rsid w:val="23740EA5"/>
    <w:rsid w:val="237C1F67"/>
    <w:rsid w:val="239857CE"/>
    <w:rsid w:val="239A7798"/>
    <w:rsid w:val="23A10B26"/>
    <w:rsid w:val="23A233FC"/>
    <w:rsid w:val="23A61C99"/>
    <w:rsid w:val="23AE4FF1"/>
    <w:rsid w:val="23AF4DE3"/>
    <w:rsid w:val="23B32608"/>
    <w:rsid w:val="23B720F8"/>
    <w:rsid w:val="23B819CC"/>
    <w:rsid w:val="23BC6638"/>
    <w:rsid w:val="23BD6FE3"/>
    <w:rsid w:val="23C14D25"/>
    <w:rsid w:val="23CA26DE"/>
    <w:rsid w:val="23CB16FF"/>
    <w:rsid w:val="23CB7951"/>
    <w:rsid w:val="23CE2811"/>
    <w:rsid w:val="23CF178A"/>
    <w:rsid w:val="23D5257E"/>
    <w:rsid w:val="23D95805"/>
    <w:rsid w:val="23DD2ED3"/>
    <w:rsid w:val="23E822B1"/>
    <w:rsid w:val="23EA46D0"/>
    <w:rsid w:val="23EA7FAE"/>
    <w:rsid w:val="23EB3172"/>
    <w:rsid w:val="23ED3D6C"/>
    <w:rsid w:val="23F45C37"/>
    <w:rsid w:val="23F9268D"/>
    <w:rsid w:val="23FE39F7"/>
    <w:rsid w:val="2406098A"/>
    <w:rsid w:val="24082954"/>
    <w:rsid w:val="2409291C"/>
    <w:rsid w:val="240C4FF6"/>
    <w:rsid w:val="241237D2"/>
    <w:rsid w:val="24175A98"/>
    <w:rsid w:val="241F5B18"/>
    <w:rsid w:val="242B4894"/>
    <w:rsid w:val="24373239"/>
    <w:rsid w:val="24397A54"/>
    <w:rsid w:val="24443260"/>
    <w:rsid w:val="24480FA2"/>
    <w:rsid w:val="244A5254"/>
    <w:rsid w:val="244A5295"/>
    <w:rsid w:val="244C4164"/>
    <w:rsid w:val="244D480A"/>
    <w:rsid w:val="244F40DF"/>
    <w:rsid w:val="24507E57"/>
    <w:rsid w:val="245E2574"/>
    <w:rsid w:val="24612064"/>
    <w:rsid w:val="24681644"/>
    <w:rsid w:val="246B54C0"/>
    <w:rsid w:val="247B3126"/>
    <w:rsid w:val="2480698E"/>
    <w:rsid w:val="24833D88"/>
    <w:rsid w:val="24855D52"/>
    <w:rsid w:val="248A15BB"/>
    <w:rsid w:val="248A60FF"/>
    <w:rsid w:val="248C1955"/>
    <w:rsid w:val="248C5333"/>
    <w:rsid w:val="248D4C07"/>
    <w:rsid w:val="249441E7"/>
    <w:rsid w:val="24A26904"/>
    <w:rsid w:val="24A328CB"/>
    <w:rsid w:val="24A65CC9"/>
    <w:rsid w:val="24AD52A9"/>
    <w:rsid w:val="24AF694E"/>
    <w:rsid w:val="24B6415E"/>
    <w:rsid w:val="24B71C84"/>
    <w:rsid w:val="24C20D54"/>
    <w:rsid w:val="24CA7C09"/>
    <w:rsid w:val="24CF521F"/>
    <w:rsid w:val="24D02EC6"/>
    <w:rsid w:val="24D40406"/>
    <w:rsid w:val="24DD793C"/>
    <w:rsid w:val="24E90BEA"/>
    <w:rsid w:val="24ED35FF"/>
    <w:rsid w:val="24EF58C2"/>
    <w:rsid w:val="24F62A95"/>
    <w:rsid w:val="24F674E5"/>
    <w:rsid w:val="24F84776"/>
    <w:rsid w:val="24FC660E"/>
    <w:rsid w:val="24FF6AF0"/>
    <w:rsid w:val="2500187D"/>
    <w:rsid w:val="250043E5"/>
    <w:rsid w:val="250C2E20"/>
    <w:rsid w:val="250D7AF6"/>
    <w:rsid w:val="251175E6"/>
    <w:rsid w:val="251D242F"/>
    <w:rsid w:val="252C2F9B"/>
    <w:rsid w:val="25317C88"/>
    <w:rsid w:val="253908EB"/>
    <w:rsid w:val="25396B3D"/>
    <w:rsid w:val="253D662D"/>
    <w:rsid w:val="25436EB8"/>
    <w:rsid w:val="25457290"/>
    <w:rsid w:val="25473008"/>
    <w:rsid w:val="254C061E"/>
    <w:rsid w:val="25554807"/>
    <w:rsid w:val="25564A07"/>
    <w:rsid w:val="255B6AB3"/>
    <w:rsid w:val="256145EE"/>
    <w:rsid w:val="256516E0"/>
    <w:rsid w:val="256B13EC"/>
    <w:rsid w:val="257007B0"/>
    <w:rsid w:val="25761B3F"/>
    <w:rsid w:val="25772F1E"/>
    <w:rsid w:val="25777813"/>
    <w:rsid w:val="257D2ECD"/>
    <w:rsid w:val="2580651A"/>
    <w:rsid w:val="258424AE"/>
    <w:rsid w:val="2584600A"/>
    <w:rsid w:val="25861A01"/>
    <w:rsid w:val="2594180A"/>
    <w:rsid w:val="25950217"/>
    <w:rsid w:val="25973F8F"/>
    <w:rsid w:val="259C36F5"/>
    <w:rsid w:val="259E1F58"/>
    <w:rsid w:val="25A349A0"/>
    <w:rsid w:val="25A8619C"/>
    <w:rsid w:val="25B35BEF"/>
    <w:rsid w:val="25CC175F"/>
    <w:rsid w:val="25CE54D7"/>
    <w:rsid w:val="25D845A8"/>
    <w:rsid w:val="25D868E9"/>
    <w:rsid w:val="25E331CF"/>
    <w:rsid w:val="25E44CFA"/>
    <w:rsid w:val="25EF341A"/>
    <w:rsid w:val="25F018F1"/>
    <w:rsid w:val="25F27417"/>
    <w:rsid w:val="25FA3AC0"/>
    <w:rsid w:val="25FF1B34"/>
    <w:rsid w:val="26010DBE"/>
    <w:rsid w:val="2601406E"/>
    <w:rsid w:val="260357AC"/>
    <w:rsid w:val="2604539D"/>
    <w:rsid w:val="260B2287"/>
    <w:rsid w:val="260F65E4"/>
    <w:rsid w:val="26142262"/>
    <w:rsid w:val="26215F4F"/>
    <w:rsid w:val="262308A7"/>
    <w:rsid w:val="26347A30"/>
    <w:rsid w:val="263537A8"/>
    <w:rsid w:val="263A491A"/>
    <w:rsid w:val="263B7010"/>
    <w:rsid w:val="26437C73"/>
    <w:rsid w:val="26522E8B"/>
    <w:rsid w:val="265A4FBD"/>
    <w:rsid w:val="266320C3"/>
    <w:rsid w:val="26634159"/>
    <w:rsid w:val="26647BE9"/>
    <w:rsid w:val="26655E3B"/>
    <w:rsid w:val="2668592C"/>
    <w:rsid w:val="266B71CA"/>
    <w:rsid w:val="26747E2C"/>
    <w:rsid w:val="26764F68"/>
    <w:rsid w:val="26797B39"/>
    <w:rsid w:val="267C5CFF"/>
    <w:rsid w:val="26882C99"/>
    <w:rsid w:val="268D7140"/>
    <w:rsid w:val="26924756"/>
    <w:rsid w:val="26997893"/>
    <w:rsid w:val="269E759F"/>
    <w:rsid w:val="26A5448A"/>
    <w:rsid w:val="26B70C83"/>
    <w:rsid w:val="26BC7A25"/>
    <w:rsid w:val="26C012C4"/>
    <w:rsid w:val="26C22341"/>
    <w:rsid w:val="26C50688"/>
    <w:rsid w:val="26C62A86"/>
    <w:rsid w:val="26C651BD"/>
    <w:rsid w:val="26CD39E1"/>
    <w:rsid w:val="26CE36E5"/>
    <w:rsid w:val="26CF59AB"/>
    <w:rsid w:val="26DE174A"/>
    <w:rsid w:val="26DE24CB"/>
    <w:rsid w:val="26DF78A8"/>
    <w:rsid w:val="26E52B87"/>
    <w:rsid w:val="26EF3957"/>
    <w:rsid w:val="26F712A0"/>
    <w:rsid w:val="26FE6031"/>
    <w:rsid w:val="2700516D"/>
    <w:rsid w:val="27022E03"/>
    <w:rsid w:val="27040B09"/>
    <w:rsid w:val="27064AAB"/>
    <w:rsid w:val="27077D94"/>
    <w:rsid w:val="270E64D3"/>
    <w:rsid w:val="271F619C"/>
    <w:rsid w:val="272810C4"/>
    <w:rsid w:val="272950BB"/>
    <w:rsid w:val="272E0923"/>
    <w:rsid w:val="27441EF5"/>
    <w:rsid w:val="274F505D"/>
    <w:rsid w:val="27514612"/>
    <w:rsid w:val="27533086"/>
    <w:rsid w:val="27591D22"/>
    <w:rsid w:val="275B0FEC"/>
    <w:rsid w:val="275E1784"/>
    <w:rsid w:val="275E2DB4"/>
    <w:rsid w:val="276205CD"/>
    <w:rsid w:val="27636BD6"/>
    <w:rsid w:val="2764313E"/>
    <w:rsid w:val="27693709"/>
    <w:rsid w:val="276E51C4"/>
    <w:rsid w:val="27706F5D"/>
    <w:rsid w:val="27733C80"/>
    <w:rsid w:val="277A3B68"/>
    <w:rsid w:val="277B1EA4"/>
    <w:rsid w:val="277D2BFA"/>
    <w:rsid w:val="277D2CA5"/>
    <w:rsid w:val="277F4CDB"/>
    <w:rsid w:val="27897907"/>
    <w:rsid w:val="278C564A"/>
    <w:rsid w:val="279D33B3"/>
    <w:rsid w:val="279F3B90"/>
    <w:rsid w:val="27AD4691"/>
    <w:rsid w:val="27B5694E"/>
    <w:rsid w:val="27B92042"/>
    <w:rsid w:val="27BF5A1F"/>
    <w:rsid w:val="27CA5F2E"/>
    <w:rsid w:val="27D27A32"/>
    <w:rsid w:val="27D43BB9"/>
    <w:rsid w:val="27D6739B"/>
    <w:rsid w:val="27E56B08"/>
    <w:rsid w:val="27E92B9E"/>
    <w:rsid w:val="27E9484A"/>
    <w:rsid w:val="27EC4B9A"/>
    <w:rsid w:val="27F10F49"/>
    <w:rsid w:val="27F136FF"/>
    <w:rsid w:val="27F96BCB"/>
    <w:rsid w:val="27FA25B3"/>
    <w:rsid w:val="27FC2EFB"/>
    <w:rsid w:val="280168CE"/>
    <w:rsid w:val="280C22E7"/>
    <w:rsid w:val="281041F1"/>
    <w:rsid w:val="28123DA1"/>
    <w:rsid w:val="28173DFE"/>
    <w:rsid w:val="281A0EA7"/>
    <w:rsid w:val="281D44F4"/>
    <w:rsid w:val="282633A8"/>
    <w:rsid w:val="282B09BF"/>
    <w:rsid w:val="282E5827"/>
    <w:rsid w:val="28380D8B"/>
    <w:rsid w:val="283E2FA1"/>
    <w:rsid w:val="283F6BF5"/>
    <w:rsid w:val="28403B18"/>
    <w:rsid w:val="28416434"/>
    <w:rsid w:val="284412D9"/>
    <w:rsid w:val="28455E15"/>
    <w:rsid w:val="284657F9"/>
    <w:rsid w:val="2849353B"/>
    <w:rsid w:val="284F637D"/>
    <w:rsid w:val="28555111"/>
    <w:rsid w:val="285D2B42"/>
    <w:rsid w:val="28612632"/>
    <w:rsid w:val="28616947"/>
    <w:rsid w:val="28616AD6"/>
    <w:rsid w:val="28757E8C"/>
    <w:rsid w:val="287A4FE0"/>
    <w:rsid w:val="287B0AD7"/>
    <w:rsid w:val="287C746C"/>
    <w:rsid w:val="288325A9"/>
    <w:rsid w:val="288602EB"/>
    <w:rsid w:val="28872576"/>
    <w:rsid w:val="288C3979"/>
    <w:rsid w:val="28956780"/>
    <w:rsid w:val="289A78F2"/>
    <w:rsid w:val="289B7D70"/>
    <w:rsid w:val="289C7B0E"/>
    <w:rsid w:val="289D5FE4"/>
    <w:rsid w:val="28A01F9F"/>
    <w:rsid w:val="28A16ED3"/>
    <w:rsid w:val="28A27DD3"/>
    <w:rsid w:val="28A32C4B"/>
    <w:rsid w:val="28AA1FB5"/>
    <w:rsid w:val="28AF79EC"/>
    <w:rsid w:val="28B409B4"/>
    <w:rsid w:val="28C1504A"/>
    <w:rsid w:val="28C65D60"/>
    <w:rsid w:val="28C73537"/>
    <w:rsid w:val="28CD7CC8"/>
    <w:rsid w:val="28CF57EE"/>
    <w:rsid w:val="28D15A0A"/>
    <w:rsid w:val="28D32CF5"/>
    <w:rsid w:val="28E079FB"/>
    <w:rsid w:val="28E50C60"/>
    <w:rsid w:val="28F72F97"/>
    <w:rsid w:val="28FB38D1"/>
    <w:rsid w:val="28FB4835"/>
    <w:rsid w:val="29015BC3"/>
    <w:rsid w:val="290556B4"/>
    <w:rsid w:val="290C4C94"/>
    <w:rsid w:val="290D673B"/>
    <w:rsid w:val="29133128"/>
    <w:rsid w:val="29171209"/>
    <w:rsid w:val="29171F21"/>
    <w:rsid w:val="29192F0D"/>
    <w:rsid w:val="291B0A33"/>
    <w:rsid w:val="291D7223"/>
    <w:rsid w:val="29245C68"/>
    <w:rsid w:val="292540AD"/>
    <w:rsid w:val="29265689"/>
    <w:rsid w:val="292673D8"/>
    <w:rsid w:val="292A6EC8"/>
    <w:rsid w:val="292C0E92"/>
    <w:rsid w:val="292E4C0A"/>
    <w:rsid w:val="292E5421"/>
    <w:rsid w:val="29332221"/>
    <w:rsid w:val="2936213C"/>
    <w:rsid w:val="293D0EAC"/>
    <w:rsid w:val="293D309F"/>
    <w:rsid w:val="2944442E"/>
    <w:rsid w:val="294D2BB7"/>
    <w:rsid w:val="29565F0F"/>
    <w:rsid w:val="29583A35"/>
    <w:rsid w:val="295D104C"/>
    <w:rsid w:val="295E4DC4"/>
    <w:rsid w:val="29634188"/>
    <w:rsid w:val="296370F2"/>
    <w:rsid w:val="29675768"/>
    <w:rsid w:val="296C128F"/>
    <w:rsid w:val="296E4071"/>
    <w:rsid w:val="29826EE0"/>
    <w:rsid w:val="298C2B22"/>
    <w:rsid w:val="298C76E3"/>
    <w:rsid w:val="298F1421"/>
    <w:rsid w:val="29915199"/>
    <w:rsid w:val="29982CEF"/>
    <w:rsid w:val="299A404E"/>
    <w:rsid w:val="299D6F0B"/>
    <w:rsid w:val="29A0718A"/>
    <w:rsid w:val="29A547A1"/>
    <w:rsid w:val="29AE18A7"/>
    <w:rsid w:val="29B36EBE"/>
    <w:rsid w:val="29B66D38"/>
    <w:rsid w:val="29B844D4"/>
    <w:rsid w:val="29BB3FC4"/>
    <w:rsid w:val="29BF1D06"/>
    <w:rsid w:val="29BF3AB4"/>
    <w:rsid w:val="29C63095"/>
    <w:rsid w:val="29C70BBB"/>
    <w:rsid w:val="29C93080"/>
    <w:rsid w:val="29CB06AB"/>
    <w:rsid w:val="29CE5AA6"/>
    <w:rsid w:val="29D12573"/>
    <w:rsid w:val="29D137E8"/>
    <w:rsid w:val="29D54D95"/>
    <w:rsid w:val="29D82DC8"/>
    <w:rsid w:val="29DA0B8E"/>
    <w:rsid w:val="29DB099F"/>
    <w:rsid w:val="29DB6414"/>
    <w:rsid w:val="29DB7350"/>
    <w:rsid w:val="29DC097B"/>
    <w:rsid w:val="29DF7CB3"/>
    <w:rsid w:val="29E70758"/>
    <w:rsid w:val="29F4521F"/>
    <w:rsid w:val="29F80D74"/>
    <w:rsid w:val="29FA0F90"/>
    <w:rsid w:val="29FB5A95"/>
    <w:rsid w:val="2A0B565F"/>
    <w:rsid w:val="2A0B6CFA"/>
    <w:rsid w:val="2A0C032C"/>
    <w:rsid w:val="2A0D18E3"/>
    <w:rsid w:val="2A110088"/>
    <w:rsid w:val="2A111E36"/>
    <w:rsid w:val="2A13446C"/>
    <w:rsid w:val="2A1B008D"/>
    <w:rsid w:val="2A1F43E2"/>
    <w:rsid w:val="2A204900"/>
    <w:rsid w:val="2A2102CB"/>
    <w:rsid w:val="2A261D85"/>
    <w:rsid w:val="2A293624"/>
    <w:rsid w:val="2A375D41"/>
    <w:rsid w:val="2A3A75DF"/>
    <w:rsid w:val="2A3D7616"/>
    <w:rsid w:val="2A4178F3"/>
    <w:rsid w:val="2A4803B2"/>
    <w:rsid w:val="2A5171BF"/>
    <w:rsid w:val="2A522B7B"/>
    <w:rsid w:val="2A5C57A7"/>
    <w:rsid w:val="2A607F79"/>
    <w:rsid w:val="2A64465C"/>
    <w:rsid w:val="2A703001"/>
    <w:rsid w:val="2A704DAF"/>
    <w:rsid w:val="2A725830"/>
    <w:rsid w:val="2A7A5C2D"/>
    <w:rsid w:val="2A7E3970"/>
    <w:rsid w:val="2A8333E6"/>
    <w:rsid w:val="2A862824"/>
    <w:rsid w:val="2A8B71DD"/>
    <w:rsid w:val="2A930A9D"/>
    <w:rsid w:val="2A950CB9"/>
    <w:rsid w:val="2A9860B3"/>
    <w:rsid w:val="2A994305"/>
    <w:rsid w:val="2A9A596C"/>
    <w:rsid w:val="2AA36F32"/>
    <w:rsid w:val="2AA5195D"/>
    <w:rsid w:val="2AAB7B00"/>
    <w:rsid w:val="2AAD1B5F"/>
    <w:rsid w:val="2AB033FD"/>
    <w:rsid w:val="2AB23619"/>
    <w:rsid w:val="2AB27175"/>
    <w:rsid w:val="2AB51EB1"/>
    <w:rsid w:val="2ABC12C1"/>
    <w:rsid w:val="2AC5334C"/>
    <w:rsid w:val="2AC808C0"/>
    <w:rsid w:val="2AC944BF"/>
    <w:rsid w:val="2ACA6CDE"/>
    <w:rsid w:val="2ACD6C20"/>
    <w:rsid w:val="2ACE1AD5"/>
    <w:rsid w:val="2AD138A6"/>
    <w:rsid w:val="2AD4533E"/>
    <w:rsid w:val="2AD6555A"/>
    <w:rsid w:val="2ADA66CC"/>
    <w:rsid w:val="2ADE61BC"/>
    <w:rsid w:val="2AE632C3"/>
    <w:rsid w:val="2AE840B0"/>
    <w:rsid w:val="2AE959FA"/>
    <w:rsid w:val="2AEB08D9"/>
    <w:rsid w:val="2AF459E0"/>
    <w:rsid w:val="2AF92A1D"/>
    <w:rsid w:val="2AFB5FD0"/>
    <w:rsid w:val="2AFB78AF"/>
    <w:rsid w:val="2AFD73C3"/>
    <w:rsid w:val="2AFE23BA"/>
    <w:rsid w:val="2B084391"/>
    <w:rsid w:val="2B0D257D"/>
    <w:rsid w:val="2B1339FD"/>
    <w:rsid w:val="2B193698"/>
    <w:rsid w:val="2B2315DC"/>
    <w:rsid w:val="2B275DB5"/>
    <w:rsid w:val="2B285689"/>
    <w:rsid w:val="2B345DDC"/>
    <w:rsid w:val="2B397896"/>
    <w:rsid w:val="2B455880"/>
    <w:rsid w:val="2B4C75CA"/>
    <w:rsid w:val="2B516D48"/>
    <w:rsid w:val="2B536BAA"/>
    <w:rsid w:val="2B5446D0"/>
    <w:rsid w:val="2B632B65"/>
    <w:rsid w:val="2B7B0E55"/>
    <w:rsid w:val="2B82123D"/>
    <w:rsid w:val="2B8925CC"/>
    <w:rsid w:val="2B8A2E73"/>
    <w:rsid w:val="2B8C3E6A"/>
    <w:rsid w:val="2B944ACD"/>
    <w:rsid w:val="2B960845"/>
    <w:rsid w:val="2B966A97"/>
    <w:rsid w:val="2BA03472"/>
    <w:rsid w:val="2BAE1609"/>
    <w:rsid w:val="2BAF7B59"/>
    <w:rsid w:val="2BB55F54"/>
    <w:rsid w:val="2BBC2E95"/>
    <w:rsid w:val="2BBE43CB"/>
    <w:rsid w:val="2BC02372"/>
    <w:rsid w:val="2BC177E0"/>
    <w:rsid w:val="2BCE6231"/>
    <w:rsid w:val="2BCF402B"/>
    <w:rsid w:val="2BE40904"/>
    <w:rsid w:val="2BE45A54"/>
    <w:rsid w:val="2BF2158C"/>
    <w:rsid w:val="2BF437BD"/>
    <w:rsid w:val="2BF839C5"/>
    <w:rsid w:val="2BF95512"/>
    <w:rsid w:val="2BFA00A0"/>
    <w:rsid w:val="2BFC0FF0"/>
    <w:rsid w:val="2BFD1D55"/>
    <w:rsid w:val="2C025EDA"/>
    <w:rsid w:val="2C047EA4"/>
    <w:rsid w:val="2C077995"/>
    <w:rsid w:val="2C0A1220"/>
    <w:rsid w:val="2C0C20F7"/>
    <w:rsid w:val="2C120CF4"/>
    <w:rsid w:val="2C1954F2"/>
    <w:rsid w:val="2C1D0F66"/>
    <w:rsid w:val="2C2220D9"/>
    <w:rsid w:val="2C223EC6"/>
    <w:rsid w:val="2C2E0A7D"/>
    <w:rsid w:val="2C3842AE"/>
    <w:rsid w:val="2C387B4E"/>
    <w:rsid w:val="2C412D45"/>
    <w:rsid w:val="2C4C53A8"/>
    <w:rsid w:val="2C4D783D"/>
    <w:rsid w:val="2C520C10"/>
    <w:rsid w:val="2C550700"/>
    <w:rsid w:val="2C554C8F"/>
    <w:rsid w:val="2C5734F2"/>
    <w:rsid w:val="2C591E67"/>
    <w:rsid w:val="2C59335D"/>
    <w:rsid w:val="2C5B55EB"/>
    <w:rsid w:val="2C5F50DB"/>
    <w:rsid w:val="2C5F7D43"/>
    <w:rsid w:val="2C650CBD"/>
    <w:rsid w:val="2C7450E9"/>
    <w:rsid w:val="2C752B50"/>
    <w:rsid w:val="2C7A0167"/>
    <w:rsid w:val="2C7D1A05"/>
    <w:rsid w:val="2C7F327B"/>
    <w:rsid w:val="2C7F752B"/>
    <w:rsid w:val="2C882884"/>
    <w:rsid w:val="2C8903AA"/>
    <w:rsid w:val="2C892158"/>
    <w:rsid w:val="2C974E26"/>
    <w:rsid w:val="2C9C00DD"/>
    <w:rsid w:val="2CA156F3"/>
    <w:rsid w:val="2CA3146B"/>
    <w:rsid w:val="2CA638D3"/>
    <w:rsid w:val="2CA64AB8"/>
    <w:rsid w:val="2CAC2710"/>
    <w:rsid w:val="2CB25B52"/>
    <w:rsid w:val="2CBF45DD"/>
    <w:rsid w:val="2CC31B0E"/>
    <w:rsid w:val="2CC802C1"/>
    <w:rsid w:val="2CC87124"/>
    <w:rsid w:val="2CCB451E"/>
    <w:rsid w:val="2CD05FD9"/>
    <w:rsid w:val="2CD31625"/>
    <w:rsid w:val="2CD619EB"/>
    <w:rsid w:val="2CDB0CC3"/>
    <w:rsid w:val="2CDC2BCF"/>
    <w:rsid w:val="2CDE24A4"/>
    <w:rsid w:val="2CE71B6C"/>
    <w:rsid w:val="2CE92833"/>
    <w:rsid w:val="2CEE0760"/>
    <w:rsid w:val="2CF55A3F"/>
    <w:rsid w:val="2CF75313"/>
    <w:rsid w:val="2D012636"/>
    <w:rsid w:val="2D047A30"/>
    <w:rsid w:val="2D084693"/>
    <w:rsid w:val="2D0A773C"/>
    <w:rsid w:val="2D1101CC"/>
    <w:rsid w:val="2D1859B1"/>
    <w:rsid w:val="2D1A508D"/>
    <w:rsid w:val="2D1E6D44"/>
    <w:rsid w:val="2D232DF3"/>
    <w:rsid w:val="2D256B25"/>
    <w:rsid w:val="2D2B1461"/>
    <w:rsid w:val="2D300825"/>
    <w:rsid w:val="2D320A41"/>
    <w:rsid w:val="2D3617F0"/>
    <w:rsid w:val="2D393B7E"/>
    <w:rsid w:val="2D3E1194"/>
    <w:rsid w:val="2D4010AF"/>
    <w:rsid w:val="2D483DC1"/>
    <w:rsid w:val="2D4B685B"/>
    <w:rsid w:val="2D4C1B03"/>
    <w:rsid w:val="2D4C797B"/>
    <w:rsid w:val="2D4F514F"/>
    <w:rsid w:val="2D510EC7"/>
    <w:rsid w:val="2D600DCB"/>
    <w:rsid w:val="2D632E7A"/>
    <w:rsid w:val="2D662499"/>
    <w:rsid w:val="2D690071"/>
    <w:rsid w:val="2D6D7CCB"/>
    <w:rsid w:val="2D744BB6"/>
    <w:rsid w:val="2D7913C4"/>
    <w:rsid w:val="2D7921CC"/>
    <w:rsid w:val="2D7C1CBC"/>
    <w:rsid w:val="2D7F437F"/>
    <w:rsid w:val="2D824676"/>
    <w:rsid w:val="2D8350FA"/>
    <w:rsid w:val="2D89473D"/>
    <w:rsid w:val="2D8D7A26"/>
    <w:rsid w:val="2D93353C"/>
    <w:rsid w:val="2D9646E0"/>
    <w:rsid w:val="2D9D235F"/>
    <w:rsid w:val="2D9E7E85"/>
    <w:rsid w:val="2DA01E4F"/>
    <w:rsid w:val="2DA37365"/>
    <w:rsid w:val="2DA57465"/>
    <w:rsid w:val="2DA60AE7"/>
    <w:rsid w:val="2DA95DA3"/>
    <w:rsid w:val="2DB651CE"/>
    <w:rsid w:val="2DBA2F11"/>
    <w:rsid w:val="2DBD4F22"/>
    <w:rsid w:val="2DBE2C51"/>
    <w:rsid w:val="2DC07DFB"/>
    <w:rsid w:val="2DC773DC"/>
    <w:rsid w:val="2DCA6ECC"/>
    <w:rsid w:val="2DD029B5"/>
    <w:rsid w:val="2DD815E9"/>
    <w:rsid w:val="2DD9710F"/>
    <w:rsid w:val="2DDD6BFF"/>
    <w:rsid w:val="2DE42A06"/>
    <w:rsid w:val="2DEF7CBC"/>
    <w:rsid w:val="2DF02AE0"/>
    <w:rsid w:val="2E002355"/>
    <w:rsid w:val="2E04418C"/>
    <w:rsid w:val="2E0777D8"/>
    <w:rsid w:val="2E140F22"/>
    <w:rsid w:val="2E187C37"/>
    <w:rsid w:val="2E1C4D03"/>
    <w:rsid w:val="2E1F2D74"/>
    <w:rsid w:val="2E2010DC"/>
    <w:rsid w:val="2E291E44"/>
    <w:rsid w:val="2E2E420F"/>
    <w:rsid w:val="2E33418C"/>
    <w:rsid w:val="2E4427DA"/>
    <w:rsid w:val="2E4439BD"/>
    <w:rsid w:val="2E450300"/>
    <w:rsid w:val="2E4722CA"/>
    <w:rsid w:val="2E47371B"/>
    <w:rsid w:val="2E4B1DBB"/>
    <w:rsid w:val="2E4B5ABD"/>
    <w:rsid w:val="2E5071FD"/>
    <w:rsid w:val="2E5073D1"/>
    <w:rsid w:val="2E5141FC"/>
    <w:rsid w:val="2E520ED1"/>
    <w:rsid w:val="2E5336C9"/>
    <w:rsid w:val="2E5878D2"/>
    <w:rsid w:val="2E5C2C79"/>
    <w:rsid w:val="2E5D1AEE"/>
    <w:rsid w:val="2E5F13C2"/>
    <w:rsid w:val="2E61338C"/>
    <w:rsid w:val="2E6B5FB9"/>
    <w:rsid w:val="2E6C3ADF"/>
    <w:rsid w:val="2E7407CE"/>
    <w:rsid w:val="2E756E38"/>
    <w:rsid w:val="2E766F83"/>
    <w:rsid w:val="2E772BB0"/>
    <w:rsid w:val="2E786928"/>
    <w:rsid w:val="2E7C6418"/>
    <w:rsid w:val="2E914807"/>
    <w:rsid w:val="2E9A064C"/>
    <w:rsid w:val="2EA25753"/>
    <w:rsid w:val="2EA37B88"/>
    <w:rsid w:val="2EA50260"/>
    <w:rsid w:val="2EA66FF1"/>
    <w:rsid w:val="2EA81C50"/>
    <w:rsid w:val="2EAB0AAB"/>
    <w:rsid w:val="2EAD2143"/>
    <w:rsid w:val="2EAD3AD9"/>
    <w:rsid w:val="2EB711FE"/>
    <w:rsid w:val="2EB77450"/>
    <w:rsid w:val="2EC04FA7"/>
    <w:rsid w:val="2EC97183"/>
    <w:rsid w:val="2ED578D6"/>
    <w:rsid w:val="2EDC6EB7"/>
    <w:rsid w:val="2EE45D6B"/>
    <w:rsid w:val="2EE72D23"/>
    <w:rsid w:val="2EF55291"/>
    <w:rsid w:val="2F01691D"/>
    <w:rsid w:val="2F083808"/>
    <w:rsid w:val="2F0B154A"/>
    <w:rsid w:val="2F0D777A"/>
    <w:rsid w:val="2F120B2A"/>
    <w:rsid w:val="2F195A15"/>
    <w:rsid w:val="2F210D6D"/>
    <w:rsid w:val="2F2B5748"/>
    <w:rsid w:val="2F2F5238"/>
    <w:rsid w:val="2F320885"/>
    <w:rsid w:val="2F357998"/>
    <w:rsid w:val="2F364819"/>
    <w:rsid w:val="2F3709C5"/>
    <w:rsid w:val="2F39519C"/>
    <w:rsid w:val="2F3C7955"/>
    <w:rsid w:val="2F3E035E"/>
    <w:rsid w:val="2F3E191F"/>
    <w:rsid w:val="2F3E36CD"/>
    <w:rsid w:val="2F45680A"/>
    <w:rsid w:val="2F4607D4"/>
    <w:rsid w:val="2F472BE9"/>
    <w:rsid w:val="2F4F3F6C"/>
    <w:rsid w:val="2F542EF1"/>
    <w:rsid w:val="2F57653D"/>
    <w:rsid w:val="2F5C3B54"/>
    <w:rsid w:val="2F6816F7"/>
    <w:rsid w:val="2F684F51"/>
    <w:rsid w:val="2F6B158E"/>
    <w:rsid w:val="2F6D3FB3"/>
    <w:rsid w:val="2F7013AD"/>
    <w:rsid w:val="2F725159"/>
    <w:rsid w:val="2F77098D"/>
    <w:rsid w:val="2F792957"/>
    <w:rsid w:val="2F837332"/>
    <w:rsid w:val="2F8A246F"/>
    <w:rsid w:val="2F8C268B"/>
    <w:rsid w:val="2F8C6CF3"/>
    <w:rsid w:val="2F974B8C"/>
    <w:rsid w:val="2F9D72E4"/>
    <w:rsid w:val="2FA114A9"/>
    <w:rsid w:val="2FA23C5C"/>
    <w:rsid w:val="2FA24FB1"/>
    <w:rsid w:val="2FA31782"/>
    <w:rsid w:val="2FA86D99"/>
    <w:rsid w:val="2FAC6889"/>
    <w:rsid w:val="2FB90FA6"/>
    <w:rsid w:val="2FBC2844"/>
    <w:rsid w:val="2FBC4423"/>
    <w:rsid w:val="2FC35981"/>
    <w:rsid w:val="2FC969DD"/>
    <w:rsid w:val="2FCD67FF"/>
    <w:rsid w:val="2FD0148F"/>
    <w:rsid w:val="2FD162F0"/>
    <w:rsid w:val="2FDB0F1C"/>
    <w:rsid w:val="2FE34275"/>
    <w:rsid w:val="2FE456D1"/>
    <w:rsid w:val="2FE94A00"/>
    <w:rsid w:val="2FEE5271"/>
    <w:rsid w:val="2FF05F51"/>
    <w:rsid w:val="2FFA3A98"/>
    <w:rsid w:val="2FFD5337"/>
    <w:rsid w:val="3002294D"/>
    <w:rsid w:val="3005243D"/>
    <w:rsid w:val="300A35B0"/>
    <w:rsid w:val="300C557A"/>
    <w:rsid w:val="300C6D0C"/>
    <w:rsid w:val="30234671"/>
    <w:rsid w:val="302E049A"/>
    <w:rsid w:val="30395C43"/>
    <w:rsid w:val="303E14AB"/>
    <w:rsid w:val="30416F2E"/>
    <w:rsid w:val="304271ED"/>
    <w:rsid w:val="304765B2"/>
    <w:rsid w:val="30510CDA"/>
    <w:rsid w:val="3062163D"/>
    <w:rsid w:val="306233EC"/>
    <w:rsid w:val="306411A3"/>
    <w:rsid w:val="30676C54"/>
    <w:rsid w:val="306B7CE6"/>
    <w:rsid w:val="30737D00"/>
    <w:rsid w:val="30782C0F"/>
    <w:rsid w:val="308415B4"/>
    <w:rsid w:val="30894E1C"/>
    <w:rsid w:val="308B46F0"/>
    <w:rsid w:val="30915A7F"/>
    <w:rsid w:val="30917234"/>
    <w:rsid w:val="309317F7"/>
    <w:rsid w:val="3093409E"/>
    <w:rsid w:val="30980BBB"/>
    <w:rsid w:val="3098505F"/>
    <w:rsid w:val="309B70BE"/>
    <w:rsid w:val="30A12166"/>
    <w:rsid w:val="30A43A04"/>
    <w:rsid w:val="30A6152A"/>
    <w:rsid w:val="30AB4D93"/>
    <w:rsid w:val="30B54058"/>
    <w:rsid w:val="30B62064"/>
    <w:rsid w:val="30BC123B"/>
    <w:rsid w:val="30BC7682"/>
    <w:rsid w:val="30C23E8A"/>
    <w:rsid w:val="30C43CFA"/>
    <w:rsid w:val="30C45A47"/>
    <w:rsid w:val="30CD7184"/>
    <w:rsid w:val="30E81B43"/>
    <w:rsid w:val="30F1651D"/>
    <w:rsid w:val="30FF0C3A"/>
    <w:rsid w:val="30FF7ED0"/>
    <w:rsid w:val="310D4572"/>
    <w:rsid w:val="310E70CF"/>
    <w:rsid w:val="31197F4E"/>
    <w:rsid w:val="311C17EC"/>
    <w:rsid w:val="311F12DD"/>
    <w:rsid w:val="311F752F"/>
    <w:rsid w:val="312236BD"/>
    <w:rsid w:val="312D1C4B"/>
    <w:rsid w:val="31480833"/>
    <w:rsid w:val="314D5E4A"/>
    <w:rsid w:val="315216B2"/>
    <w:rsid w:val="31552F50"/>
    <w:rsid w:val="31572824"/>
    <w:rsid w:val="315C608D"/>
    <w:rsid w:val="315F564B"/>
    <w:rsid w:val="3166515D"/>
    <w:rsid w:val="31670F91"/>
    <w:rsid w:val="31684A32"/>
    <w:rsid w:val="316B62D0"/>
    <w:rsid w:val="31726E67"/>
    <w:rsid w:val="31736551"/>
    <w:rsid w:val="317C04DD"/>
    <w:rsid w:val="317C672F"/>
    <w:rsid w:val="317E3E95"/>
    <w:rsid w:val="317E4255"/>
    <w:rsid w:val="317F3B29"/>
    <w:rsid w:val="31807FCD"/>
    <w:rsid w:val="318369E1"/>
    <w:rsid w:val="31853836"/>
    <w:rsid w:val="318555E4"/>
    <w:rsid w:val="3186135C"/>
    <w:rsid w:val="31973569"/>
    <w:rsid w:val="31975466"/>
    <w:rsid w:val="319B4E07"/>
    <w:rsid w:val="319D4AE5"/>
    <w:rsid w:val="319D54FA"/>
    <w:rsid w:val="319E0453"/>
    <w:rsid w:val="31A00DEF"/>
    <w:rsid w:val="31A35A6A"/>
    <w:rsid w:val="31AC0DC2"/>
    <w:rsid w:val="31B26CD2"/>
    <w:rsid w:val="31B66369"/>
    <w:rsid w:val="31BE0AF5"/>
    <w:rsid w:val="31C51E84"/>
    <w:rsid w:val="31C81E9E"/>
    <w:rsid w:val="31CD40BC"/>
    <w:rsid w:val="31DB5204"/>
    <w:rsid w:val="31DE4CF4"/>
    <w:rsid w:val="31E53FEC"/>
    <w:rsid w:val="31E57E30"/>
    <w:rsid w:val="31EA7E07"/>
    <w:rsid w:val="31EE13DB"/>
    <w:rsid w:val="31F11476"/>
    <w:rsid w:val="31F91B2E"/>
    <w:rsid w:val="31FA7860"/>
    <w:rsid w:val="31FB20F1"/>
    <w:rsid w:val="31FB7654"/>
    <w:rsid w:val="32026C34"/>
    <w:rsid w:val="32036508"/>
    <w:rsid w:val="320831AC"/>
    <w:rsid w:val="3216623C"/>
    <w:rsid w:val="321B168E"/>
    <w:rsid w:val="321D596B"/>
    <w:rsid w:val="321E024D"/>
    <w:rsid w:val="322264F1"/>
    <w:rsid w:val="322979B4"/>
    <w:rsid w:val="32301AA8"/>
    <w:rsid w:val="32384404"/>
    <w:rsid w:val="32416CFE"/>
    <w:rsid w:val="3243161E"/>
    <w:rsid w:val="32432DA9"/>
    <w:rsid w:val="3244331F"/>
    <w:rsid w:val="32551A8A"/>
    <w:rsid w:val="32584AA6"/>
    <w:rsid w:val="32625BE7"/>
    <w:rsid w:val="32676A97"/>
    <w:rsid w:val="326F3B9E"/>
    <w:rsid w:val="32737B32"/>
    <w:rsid w:val="32794A1C"/>
    <w:rsid w:val="328317DC"/>
    <w:rsid w:val="32912C01"/>
    <w:rsid w:val="32982E4F"/>
    <w:rsid w:val="329A50BF"/>
    <w:rsid w:val="329B78D9"/>
    <w:rsid w:val="329D540E"/>
    <w:rsid w:val="329F0927"/>
    <w:rsid w:val="32B3062C"/>
    <w:rsid w:val="32B36180"/>
    <w:rsid w:val="32B53CA7"/>
    <w:rsid w:val="32B819E9"/>
    <w:rsid w:val="32B83797"/>
    <w:rsid w:val="32BC3287"/>
    <w:rsid w:val="32BF0681"/>
    <w:rsid w:val="32C60BC9"/>
    <w:rsid w:val="32C61056"/>
    <w:rsid w:val="32C65EB4"/>
    <w:rsid w:val="32CA0DBA"/>
    <w:rsid w:val="32CA2CEB"/>
    <w:rsid w:val="32D13927"/>
    <w:rsid w:val="32D87036"/>
    <w:rsid w:val="32DA54BB"/>
    <w:rsid w:val="32DD144F"/>
    <w:rsid w:val="32DF0D62"/>
    <w:rsid w:val="32E13C93"/>
    <w:rsid w:val="32E14A9C"/>
    <w:rsid w:val="32EB76C8"/>
    <w:rsid w:val="32EC5D21"/>
    <w:rsid w:val="32F12805"/>
    <w:rsid w:val="32FB3683"/>
    <w:rsid w:val="32FF39F3"/>
    <w:rsid w:val="3301513E"/>
    <w:rsid w:val="33095DA0"/>
    <w:rsid w:val="330C763F"/>
    <w:rsid w:val="3310712F"/>
    <w:rsid w:val="331719A3"/>
    <w:rsid w:val="33226E62"/>
    <w:rsid w:val="33244988"/>
    <w:rsid w:val="33293F48"/>
    <w:rsid w:val="33296443"/>
    <w:rsid w:val="3330157F"/>
    <w:rsid w:val="3330216E"/>
    <w:rsid w:val="3330481B"/>
    <w:rsid w:val="333077D1"/>
    <w:rsid w:val="333C07CD"/>
    <w:rsid w:val="333C6176"/>
    <w:rsid w:val="333D5A4A"/>
    <w:rsid w:val="3344502A"/>
    <w:rsid w:val="33454BD5"/>
    <w:rsid w:val="33543860"/>
    <w:rsid w:val="335C2374"/>
    <w:rsid w:val="336254B1"/>
    <w:rsid w:val="33641229"/>
    <w:rsid w:val="336A50F7"/>
    <w:rsid w:val="33753436"/>
    <w:rsid w:val="337D2302"/>
    <w:rsid w:val="337E50B9"/>
    <w:rsid w:val="33802506"/>
    <w:rsid w:val="33833DA5"/>
    <w:rsid w:val="33845A2F"/>
    <w:rsid w:val="338705BA"/>
    <w:rsid w:val="338B2639"/>
    <w:rsid w:val="338B2C59"/>
    <w:rsid w:val="33945FB2"/>
    <w:rsid w:val="3399009C"/>
    <w:rsid w:val="339B5919"/>
    <w:rsid w:val="339E7474"/>
    <w:rsid w:val="33A65CE5"/>
    <w:rsid w:val="33AD3FEE"/>
    <w:rsid w:val="33AE06F6"/>
    <w:rsid w:val="33B2468A"/>
    <w:rsid w:val="33B835ED"/>
    <w:rsid w:val="33BC2E13"/>
    <w:rsid w:val="33BD7352"/>
    <w:rsid w:val="33C1667B"/>
    <w:rsid w:val="33CE2400"/>
    <w:rsid w:val="33CF0D98"/>
    <w:rsid w:val="33D068BE"/>
    <w:rsid w:val="33D4015C"/>
    <w:rsid w:val="33D463AE"/>
    <w:rsid w:val="33D47F63"/>
    <w:rsid w:val="33D6616E"/>
    <w:rsid w:val="33DA14EB"/>
    <w:rsid w:val="33DC5263"/>
    <w:rsid w:val="33E32A95"/>
    <w:rsid w:val="33E63A39"/>
    <w:rsid w:val="33E74334"/>
    <w:rsid w:val="33E74F5D"/>
    <w:rsid w:val="33E77FFD"/>
    <w:rsid w:val="33ED182B"/>
    <w:rsid w:val="33F16F60"/>
    <w:rsid w:val="33F7776F"/>
    <w:rsid w:val="33F86EF6"/>
    <w:rsid w:val="33F94067"/>
    <w:rsid w:val="33FC0937"/>
    <w:rsid w:val="34014CC9"/>
    <w:rsid w:val="340824FC"/>
    <w:rsid w:val="340D2919"/>
    <w:rsid w:val="34125D6B"/>
    <w:rsid w:val="34136315"/>
    <w:rsid w:val="3423134F"/>
    <w:rsid w:val="342B3056"/>
    <w:rsid w:val="342D2965"/>
    <w:rsid w:val="343147AA"/>
    <w:rsid w:val="3437693D"/>
    <w:rsid w:val="34394463"/>
    <w:rsid w:val="343E1A7A"/>
    <w:rsid w:val="3445362B"/>
    <w:rsid w:val="345117AD"/>
    <w:rsid w:val="34517898"/>
    <w:rsid w:val="34572B3B"/>
    <w:rsid w:val="346B3F92"/>
    <w:rsid w:val="346C4839"/>
    <w:rsid w:val="34711BC9"/>
    <w:rsid w:val="34735BC7"/>
    <w:rsid w:val="34825E0A"/>
    <w:rsid w:val="34833D7D"/>
    <w:rsid w:val="34983880"/>
    <w:rsid w:val="349A02AE"/>
    <w:rsid w:val="34A22009"/>
    <w:rsid w:val="34AB2459"/>
    <w:rsid w:val="34AC2E87"/>
    <w:rsid w:val="34BB172F"/>
    <w:rsid w:val="34BB30CA"/>
    <w:rsid w:val="34BB3158"/>
    <w:rsid w:val="34BF0E0C"/>
    <w:rsid w:val="34C04B85"/>
    <w:rsid w:val="34C47B56"/>
    <w:rsid w:val="34CC5FFC"/>
    <w:rsid w:val="34CE72A2"/>
    <w:rsid w:val="34D2072D"/>
    <w:rsid w:val="34D47C15"/>
    <w:rsid w:val="34DB0272"/>
    <w:rsid w:val="34DB140D"/>
    <w:rsid w:val="34DD74E5"/>
    <w:rsid w:val="34DF500B"/>
    <w:rsid w:val="34E24AFB"/>
    <w:rsid w:val="34E73EBF"/>
    <w:rsid w:val="34F62354"/>
    <w:rsid w:val="34FF56AD"/>
    <w:rsid w:val="34FF745B"/>
    <w:rsid w:val="35004F81"/>
    <w:rsid w:val="35032F8D"/>
    <w:rsid w:val="35040F15"/>
    <w:rsid w:val="35076310"/>
    <w:rsid w:val="3508232F"/>
    <w:rsid w:val="3509652C"/>
    <w:rsid w:val="350B03FE"/>
    <w:rsid w:val="350B4052"/>
    <w:rsid w:val="35151C0C"/>
    <w:rsid w:val="351A11F2"/>
    <w:rsid w:val="351A6043"/>
    <w:rsid w:val="351B1DBB"/>
    <w:rsid w:val="35260E8C"/>
    <w:rsid w:val="35303AB8"/>
    <w:rsid w:val="354237EC"/>
    <w:rsid w:val="35431A3E"/>
    <w:rsid w:val="35456FB9"/>
    <w:rsid w:val="354D466A"/>
    <w:rsid w:val="354E03E2"/>
    <w:rsid w:val="35507CB7"/>
    <w:rsid w:val="35522550"/>
    <w:rsid w:val="35523A2F"/>
    <w:rsid w:val="355E5E3D"/>
    <w:rsid w:val="356B4AF0"/>
    <w:rsid w:val="35725E7F"/>
    <w:rsid w:val="35727C2D"/>
    <w:rsid w:val="35731BF7"/>
    <w:rsid w:val="3575596F"/>
    <w:rsid w:val="357A42F2"/>
    <w:rsid w:val="357C0AAC"/>
    <w:rsid w:val="357D65D2"/>
    <w:rsid w:val="357E230C"/>
    <w:rsid w:val="357E38AE"/>
    <w:rsid w:val="35867B7C"/>
    <w:rsid w:val="358B1D54"/>
    <w:rsid w:val="359135D4"/>
    <w:rsid w:val="35916A7B"/>
    <w:rsid w:val="35944047"/>
    <w:rsid w:val="35956011"/>
    <w:rsid w:val="35977693"/>
    <w:rsid w:val="35A87AF3"/>
    <w:rsid w:val="35A95619"/>
    <w:rsid w:val="35AF2506"/>
    <w:rsid w:val="35B75F88"/>
    <w:rsid w:val="35C30AD3"/>
    <w:rsid w:val="35C6398E"/>
    <w:rsid w:val="35CD1307"/>
    <w:rsid w:val="35D52E6A"/>
    <w:rsid w:val="35D53200"/>
    <w:rsid w:val="35DA3A24"/>
    <w:rsid w:val="35DC154A"/>
    <w:rsid w:val="35E51D08"/>
    <w:rsid w:val="35E901F7"/>
    <w:rsid w:val="35EB11F4"/>
    <w:rsid w:val="35ED30EC"/>
    <w:rsid w:val="35FB2318"/>
    <w:rsid w:val="35FC1BEC"/>
    <w:rsid w:val="35FE1C6A"/>
    <w:rsid w:val="35FF7EAC"/>
    <w:rsid w:val="36035D21"/>
    <w:rsid w:val="36064CF0"/>
    <w:rsid w:val="360B0081"/>
    <w:rsid w:val="361C32C3"/>
    <w:rsid w:val="361E6007"/>
    <w:rsid w:val="362301FC"/>
    <w:rsid w:val="36267B40"/>
    <w:rsid w:val="36274EBB"/>
    <w:rsid w:val="362A1602"/>
    <w:rsid w:val="362C25ED"/>
    <w:rsid w:val="36301896"/>
    <w:rsid w:val="36315D3A"/>
    <w:rsid w:val="36363350"/>
    <w:rsid w:val="36394BEF"/>
    <w:rsid w:val="363B44C3"/>
    <w:rsid w:val="363D2619"/>
    <w:rsid w:val="363E2205"/>
    <w:rsid w:val="36415D33"/>
    <w:rsid w:val="36484E32"/>
    <w:rsid w:val="365D08DD"/>
    <w:rsid w:val="365E0718"/>
    <w:rsid w:val="366003CD"/>
    <w:rsid w:val="36604982"/>
    <w:rsid w:val="36637EBD"/>
    <w:rsid w:val="36680F2D"/>
    <w:rsid w:val="36681030"/>
    <w:rsid w:val="36755EBF"/>
    <w:rsid w:val="367C4ADB"/>
    <w:rsid w:val="3684230E"/>
    <w:rsid w:val="36873BAC"/>
    <w:rsid w:val="368A369C"/>
    <w:rsid w:val="368F2A60"/>
    <w:rsid w:val="36965B9D"/>
    <w:rsid w:val="36987B67"/>
    <w:rsid w:val="3699568D"/>
    <w:rsid w:val="36AB2FA9"/>
    <w:rsid w:val="36B50719"/>
    <w:rsid w:val="36B64491"/>
    <w:rsid w:val="36B81FB7"/>
    <w:rsid w:val="36B97ADD"/>
    <w:rsid w:val="36BA08DC"/>
    <w:rsid w:val="36C344B8"/>
    <w:rsid w:val="36D20E16"/>
    <w:rsid w:val="36D54201"/>
    <w:rsid w:val="36D668E1"/>
    <w:rsid w:val="36E36733"/>
    <w:rsid w:val="36E37827"/>
    <w:rsid w:val="36E508D2"/>
    <w:rsid w:val="36E56B24"/>
    <w:rsid w:val="36EC1C61"/>
    <w:rsid w:val="36F32FEF"/>
    <w:rsid w:val="36F34B57"/>
    <w:rsid w:val="36F54FB9"/>
    <w:rsid w:val="36FC517F"/>
    <w:rsid w:val="36FC52AB"/>
    <w:rsid w:val="37021484"/>
    <w:rsid w:val="37092647"/>
    <w:rsid w:val="370F13D3"/>
    <w:rsid w:val="37102384"/>
    <w:rsid w:val="37114DD4"/>
    <w:rsid w:val="37151DBE"/>
    <w:rsid w:val="371C5FF1"/>
    <w:rsid w:val="371F5B92"/>
    <w:rsid w:val="372019FB"/>
    <w:rsid w:val="37272C99"/>
    <w:rsid w:val="372907BF"/>
    <w:rsid w:val="37294C63"/>
    <w:rsid w:val="372C6501"/>
    <w:rsid w:val="372E0CF4"/>
    <w:rsid w:val="3733163E"/>
    <w:rsid w:val="37370C5A"/>
    <w:rsid w:val="37441A9D"/>
    <w:rsid w:val="374425E4"/>
    <w:rsid w:val="37451B94"/>
    <w:rsid w:val="37455CA5"/>
    <w:rsid w:val="37465815"/>
    <w:rsid w:val="3748158D"/>
    <w:rsid w:val="374970B3"/>
    <w:rsid w:val="374C2700"/>
    <w:rsid w:val="374F3A2A"/>
    <w:rsid w:val="37555369"/>
    <w:rsid w:val="375F68D7"/>
    <w:rsid w:val="376C4B50"/>
    <w:rsid w:val="37740F38"/>
    <w:rsid w:val="37820C94"/>
    <w:rsid w:val="379508A6"/>
    <w:rsid w:val="379522F8"/>
    <w:rsid w:val="37985945"/>
    <w:rsid w:val="379A16BD"/>
    <w:rsid w:val="379A790F"/>
    <w:rsid w:val="379E73FF"/>
    <w:rsid w:val="37A150FD"/>
    <w:rsid w:val="37A32D00"/>
    <w:rsid w:val="37B26A07"/>
    <w:rsid w:val="37B3277F"/>
    <w:rsid w:val="37B81B43"/>
    <w:rsid w:val="37BF7E23"/>
    <w:rsid w:val="37C329C2"/>
    <w:rsid w:val="37C52BDE"/>
    <w:rsid w:val="37CD1A92"/>
    <w:rsid w:val="37D366CE"/>
    <w:rsid w:val="37D7646D"/>
    <w:rsid w:val="37DF2CF0"/>
    <w:rsid w:val="37E64902"/>
    <w:rsid w:val="37F214F9"/>
    <w:rsid w:val="37F708BD"/>
    <w:rsid w:val="37FE01FA"/>
    <w:rsid w:val="3801173C"/>
    <w:rsid w:val="38047817"/>
    <w:rsid w:val="38050265"/>
    <w:rsid w:val="38066AD6"/>
    <w:rsid w:val="380B6117"/>
    <w:rsid w:val="380D00E1"/>
    <w:rsid w:val="38160618"/>
    <w:rsid w:val="38163439"/>
    <w:rsid w:val="38174ABC"/>
    <w:rsid w:val="38194CD8"/>
    <w:rsid w:val="381A45AC"/>
    <w:rsid w:val="38236295"/>
    <w:rsid w:val="38262F51"/>
    <w:rsid w:val="38286CC9"/>
    <w:rsid w:val="382A2514"/>
    <w:rsid w:val="382C2911"/>
    <w:rsid w:val="382C4689"/>
    <w:rsid w:val="382F62A9"/>
    <w:rsid w:val="38303DCF"/>
    <w:rsid w:val="38327B47"/>
    <w:rsid w:val="38353194"/>
    <w:rsid w:val="3837515E"/>
    <w:rsid w:val="383E64EC"/>
    <w:rsid w:val="384635F3"/>
    <w:rsid w:val="384C3E42"/>
    <w:rsid w:val="384F24A7"/>
    <w:rsid w:val="38521F98"/>
    <w:rsid w:val="385775AE"/>
    <w:rsid w:val="38593326"/>
    <w:rsid w:val="385C4BC4"/>
    <w:rsid w:val="3862667F"/>
    <w:rsid w:val="387B2A80"/>
    <w:rsid w:val="387B504A"/>
    <w:rsid w:val="38810BBF"/>
    <w:rsid w:val="38811B2B"/>
    <w:rsid w:val="3882287D"/>
    <w:rsid w:val="38832151"/>
    <w:rsid w:val="38841E8A"/>
    <w:rsid w:val="388656BF"/>
    <w:rsid w:val="38866DCC"/>
    <w:rsid w:val="388C54AA"/>
    <w:rsid w:val="389D5A10"/>
    <w:rsid w:val="38A21F1B"/>
    <w:rsid w:val="38A327F3"/>
    <w:rsid w:val="38A51099"/>
    <w:rsid w:val="38B2069E"/>
    <w:rsid w:val="38B642D4"/>
    <w:rsid w:val="38BB4203"/>
    <w:rsid w:val="38BB5D8F"/>
    <w:rsid w:val="38BD438D"/>
    <w:rsid w:val="38BF4014"/>
    <w:rsid w:val="38C033A5"/>
    <w:rsid w:val="38C509BB"/>
    <w:rsid w:val="38C51034"/>
    <w:rsid w:val="38C52E10"/>
    <w:rsid w:val="38C74734"/>
    <w:rsid w:val="38C91D52"/>
    <w:rsid w:val="38D1110E"/>
    <w:rsid w:val="38D15212"/>
    <w:rsid w:val="38D86941"/>
    <w:rsid w:val="38DD0631"/>
    <w:rsid w:val="38DD5D05"/>
    <w:rsid w:val="38E01351"/>
    <w:rsid w:val="38E30E42"/>
    <w:rsid w:val="38E54BBA"/>
    <w:rsid w:val="38E70932"/>
    <w:rsid w:val="38E76B84"/>
    <w:rsid w:val="38EA21D0"/>
    <w:rsid w:val="38EA6674"/>
    <w:rsid w:val="38EC5F48"/>
    <w:rsid w:val="38F32CFF"/>
    <w:rsid w:val="38FD1F03"/>
    <w:rsid w:val="390B6689"/>
    <w:rsid w:val="390C2146"/>
    <w:rsid w:val="390F7E89"/>
    <w:rsid w:val="39191421"/>
    <w:rsid w:val="391B682D"/>
    <w:rsid w:val="39240A54"/>
    <w:rsid w:val="39241B86"/>
    <w:rsid w:val="39243821"/>
    <w:rsid w:val="392B2C6B"/>
    <w:rsid w:val="39331DC9"/>
    <w:rsid w:val="393578EF"/>
    <w:rsid w:val="3938118D"/>
    <w:rsid w:val="393C1F88"/>
    <w:rsid w:val="393D6CAC"/>
    <w:rsid w:val="394C49E5"/>
    <w:rsid w:val="39565D95"/>
    <w:rsid w:val="395835DE"/>
    <w:rsid w:val="3958538C"/>
    <w:rsid w:val="395B0663"/>
    <w:rsid w:val="395D29A2"/>
    <w:rsid w:val="396401D4"/>
    <w:rsid w:val="39666F78"/>
    <w:rsid w:val="3968681A"/>
    <w:rsid w:val="39761CB6"/>
    <w:rsid w:val="39785A2E"/>
    <w:rsid w:val="39842625"/>
    <w:rsid w:val="398E5251"/>
    <w:rsid w:val="39965EB4"/>
    <w:rsid w:val="39974106"/>
    <w:rsid w:val="39A66F77"/>
    <w:rsid w:val="39AC4D26"/>
    <w:rsid w:val="39B01BA2"/>
    <w:rsid w:val="39B20F40"/>
    <w:rsid w:val="39B446A6"/>
    <w:rsid w:val="39B747A8"/>
    <w:rsid w:val="39B81A71"/>
    <w:rsid w:val="39BC3B6C"/>
    <w:rsid w:val="39BE6CB4"/>
    <w:rsid w:val="39C40C73"/>
    <w:rsid w:val="39C47C86"/>
    <w:rsid w:val="39C62C3D"/>
    <w:rsid w:val="39C742BF"/>
    <w:rsid w:val="39C944DB"/>
    <w:rsid w:val="39D07618"/>
    <w:rsid w:val="39D41896"/>
    <w:rsid w:val="39D606FE"/>
    <w:rsid w:val="39DF3CFF"/>
    <w:rsid w:val="39E33D3F"/>
    <w:rsid w:val="39E4343D"/>
    <w:rsid w:val="39E46EE5"/>
    <w:rsid w:val="39E62997"/>
    <w:rsid w:val="39EF2122"/>
    <w:rsid w:val="39FD5B7C"/>
    <w:rsid w:val="39FE4185"/>
    <w:rsid w:val="3A03179B"/>
    <w:rsid w:val="3A064DE8"/>
    <w:rsid w:val="3A085004"/>
    <w:rsid w:val="3A10025D"/>
    <w:rsid w:val="3A10210A"/>
    <w:rsid w:val="3A125076"/>
    <w:rsid w:val="3A137505"/>
    <w:rsid w:val="3A163157"/>
    <w:rsid w:val="3A184B1B"/>
    <w:rsid w:val="3A1E3CDF"/>
    <w:rsid w:val="3A241712"/>
    <w:rsid w:val="3A2A31CC"/>
    <w:rsid w:val="3A3000B7"/>
    <w:rsid w:val="3A345DF9"/>
    <w:rsid w:val="3A377697"/>
    <w:rsid w:val="3A3951BD"/>
    <w:rsid w:val="3A3A0F35"/>
    <w:rsid w:val="3A3C526B"/>
    <w:rsid w:val="3A3C7248"/>
    <w:rsid w:val="3A3D0AFD"/>
    <w:rsid w:val="3A4122C4"/>
    <w:rsid w:val="3A443B62"/>
    <w:rsid w:val="3A47690D"/>
    <w:rsid w:val="3A4C35B7"/>
    <w:rsid w:val="3A52241E"/>
    <w:rsid w:val="3A52627F"/>
    <w:rsid w:val="3A555D6F"/>
    <w:rsid w:val="3A5E2E76"/>
    <w:rsid w:val="3A656AFE"/>
    <w:rsid w:val="3A7132C1"/>
    <w:rsid w:val="3A762EEA"/>
    <w:rsid w:val="3A775CE5"/>
    <w:rsid w:val="3A797444"/>
    <w:rsid w:val="3A7A72A7"/>
    <w:rsid w:val="3A7C5B6F"/>
    <w:rsid w:val="3A7D08EB"/>
    <w:rsid w:val="3A7D77A0"/>
    <w:rsid w:val="3A8217B7"/>
    <w:rsid w:val="3A83468A"/>
    <w:rsid w:val="3A842D43"/>
    <w:rsid w:val="3A867BB1"/>
    <w:rsid w:val="3A887EF3"/>
    <w:rsid w:val="3A8A77C7"/>
    <w:rsid w:val="3A922B1F"/>
    <w:rsid w:val="3A9C1851"/>
    <w:rsid w:val="3A9E7716"/>
    <w:rsid w:val="3AA82534"/>
    <w:rsid w:val="3AAF1923"/>
    <w:rsid w:val="3AAF3E5B"/>
    <w:rsid w:val="3AB24F6F"/>
    <w:rsid w:val="3AB64605"/>
    <w:rsid w:val="3ABB2076"/>
    <w:rsid w:val="3AC21656"/>
    <w:rsid w:val="3AC536C4"/>
    <w:rsid w:val="3AC75726"/>
    <w:rsid w:val="3AC84793"/>
    <w:rsid w:val="3ACA09EC"/>
    <w:rsid w:val="3AD4466F"/>
    <w:rsid w:val="3ADB2718"/>
    <w:rsid w:val="3AEA64B7"/>
    <w:rsid w:val="3AEC6792"/>
    <w:rsid w:val="3AF17846"/>
    <w:rsid w:val="3AF21133"/>
    <w:rsid w:val="3AF47336"/>
    <w:rsid w:val="3AF61300"/>
    <w:rsid w:val="3AF81C1D"/>
    <w:rsid w:val="3AFB13D8"/>
    <w:rsid w:val="3B073151"/>
    <w:rsid w:val="3B0752BB"/>
    <w:rsid w:val="3B0C1D50"/>
    <w:rsid w:val="3B0E34AC"/>
    <w:rsid w:val="3B0F5F1E"/>
    <w:rsid w:val="3B133C60"/>
    <w:rsid w:val="3B2319C9"/>
    <w:rsid w:val="3B2500E5"/>
    <w:rsid w:val="3B2E0A9A"/>
    <w:rsid w:val="3B322F57"/>
    <w:rsid w:val="3B351E28"/>
    <w:rsid w:val="3B385475"/>
    <w:rsid w:val="3B3D2A8B"/>
    <w:rsid w:val="3B424545"/>
    <w:rsid w:val="3B44206B"/>
    <w:rsid w:val="3B497682"/>
    <w:rsid w:val="3B4A33FA"/>
    <w:rsid w:val="3B4F3F6C"/>
    <w:rsid w:val="3B5322AF"/>
    <w:rsid w:val="3B547DD5"/>
    <w:rsid w:val="3B5B1163"/>
    <w:rsid w:val="3B7026C2"/>
    <w:rsid w:val="3B767209"/>
    <w:rsid w:val="3B7A783B"/>
    <w:rsid w:val="3B7B35B3"/>
    <w:rsid w:val="3B8561E0"/>
    <w:rsid w:val="3B950B19"/>
    <w:rsid w:val="3B9823B7"/>
    <w:rsid w:val="3B9A74B1"/>
    <w:rsid w:val="3BA945C4"/>
    <w:rsid w:val="3BB04E3F"/>
    <w:rsid w:val="3BBA40DC"/>
    <w:rsid w:val="3BBA7C64"/>
    <w:rsid w:val="3BBD6798"/>
    <w:rsid w:val="3BBF5B96"/>
    <w:rsid w:val="3BC431AC"/>
    <w:rsid w:val="3BC476BA"/>
    <w:rsid w:val="3BCC2061"/>
    <w:rsid w:val="3BCE5DD9"/>
    <w:rsid w:val="3BE21884"/>
    <w:rsid w:val="3BE60DBD"/>
    <w:rsid w:val="3BEB67BA"/>
    <w:rsid w:val="3BEE18A5"/>
    <w:rsid w:val="3BF27D19"/>
    <w:rsid w:val="3BF53366"/>
    <w:rsid w:val="3BF617A7"/>
    <w:rsid w:val="3BF75330"/>
    <w:rsid w:val="3C0417FB"/>
    <w:rsid w:val="3C067321"/>
    <w:rsid w:val="3C08115B"/>
    <w:rsid w:val="3C0B2B89"/>
    <w:rsid w:val="3C0B53D0"/>
    <w:rsid w:val="3C0E2679"/>
    <w:rsid w:val="3C0F2F1E"/>
    <w:rsid w:val="3C113D2A"/>
    <w:rsid w:val="3C196B68"/>
    <w:rsid w:val="3C1E0B0E"/>
    <w:rsid w:val="3C277297"/>
    <w:rsid w:val="3C2854E9"/>
    <w:rsid w:val="3C2E6878"/>
    <w:rsid w:val="3C3025F0"/>
    <w:rsid w:val="3C432323"/>
    <w:rsid w:val="3C4B3CAF"/>
    <w:rsid w:val="3C5417B3"/>
    <w:rsid w:val="3C5502A8"/>
    <w:rsid w:val="3C6266CC"/>
    <w:rsid w:val="3C636521"/>
    <w:rsid w:val="3C683B38"/>
    <w:rsid w:val="3C6B7ACC"/>
    <w:rsid w:val="3C700C3E"/>
    <w:rsid w:val="3C756255"/>
    <w:rsid w:val="3C793F97"/>
    <w:rsid w:val="3C7950C0"/>
    <w:rsid w:val="3C7D2DDE"/>
    <w:rsid w:val="3C7E15AD"/>
    <w:rsid w:val="3C8841DA"/>
    <w:rsid w:val="3C8A2728"/>
    <w:rsid w:val="3CA1704A"/>
    <w:rsid w:val="3CA31014"/>
    <w:rsid w:val="3CB26E16"/>
    <w:rsid w:val="3CB404E9"/>
    <w:rsid w:val="3CB42DEC"/>
    <w:rsid w:val="3CB52AF5"/>
    <w:rsid w:val="3CBC5CAE"/>
    <w:rsid w:val="3CBE5E4E"/>
    <w:rsid w:val="3CBF1A5E"/>
    <w:rsid w:val="3CC0051C"/>
    <w:rsid w:val="3CC0489A"/>
    <w:rsid w:val="3CC66AB0"/>
    <w:rsid w:val="3CCD0DB9"/>
    <w:rsid w:val="3CD411CD"/>
    <w:rsid w:val="3CD66071"/>
    <w:rsid w:val="3CDE204C"/>
    <w:rsid w:val="3CE07B72"/>
    <w:rsid w:val="3CE536FA"/>
    <w:rsid w:val="3CE60F00"/>
    <w:rsid w:val="3CEF4259"/>
    <w:rsid w:val="3CF11D7F"/>
    <w:rsid w:val="3CF33D49"/>
    <w:rsid w:val="3CF4186F"/>
    <w:rsid w:val="3CF823AB"/>
    <w:rsid w:val="3D0143B0"/>
    <w:rsid w:val="3D0870C9"/>
    <w:rsid w:val="3D0C6BB9"/>
    <w:rsid w:val="3D193084"/>
    <w:rsid w:val="3D347EBE"/>
    <w:rsid w:val="3D3B2FFA"/>
    <w:rsid w:val="3D3D1C69"/>
    <w:rsid w:val="3D404AB5"/>
    <w:rsid w:val="3D4A5933"/>
    <w:rsid w:val="3D4E3376"/>
    <w:rsid w:val="3D535792"/>
    <w:rsid w:val="3D5D11C3"/>
    <w:rsid w:val="3D5F6DC0"/>
    <w:rsid w:val="3D6033F0"/>
    <w:rsid w:val="3D605157"/>
    <w:rsid w:val="3D6267D9"/>
    <w:rsid w:val="3D695DB9"/>
    <w:rsid w:val="3D695EE7"/>
    <w:rsid w:val="3D696FA1"/>
    <w:rsid w:val="3D6C7658"/>
    <w:rsid w:val="3D6E1622"/>
    <w:rsid w:val="3D7604D6"/>
    <w:rsid w:val="3D7B789B"/>
    <w:rsid w:val="3D7E6F9F"/>
    <w:rsid w:val="3D7F382F"/>
    <w:rsid w:val="3D814F83"/>
    <w:rsid w:val="3D850719"/>
    <w:rsid w:val="3D852DCD"/>
    <w:rsid w:val="3D8A30EE"/>
    <w:rsid w:val="3D8A3F82"/>
    <w:rsid w:val="3D8A5E4F"/>
    <w:rsid w:val="3D8C6BEE"/>
    <w:rsid w:val="3D8C7CFA"/>
    <w:rsid w:val="3D90155F"/>
    <w:rsid w:val="3D9D5A63"/>
    <w:rsid w:val="3D9F17DB"/>
    <w:rsid w:val="3DAA6490"/>
    <w:rsid w:val="3DAC3EF8"/>
    <w:rsid w:val="3DAE7C70"/>
    <w:rsid w:val="3DAF5796"/>
    <w:rsid w:val="3DB37034"/>
    <w:rsid w:val="3DB65977"/>
    <w:rsid w:val="3DB8289D"/>
    <w:rsid w:val="3DB86D41"/>
    <w:rsid w:val="3DC41B65"/>
    <w:rsid w:val="3DC868CB"/>
    <w:rsid w:val="3DC94AAA"/>
    <w:rsid w:val="3DC96858"/>
    <w:rsid w:val="3DCB25D0"/>
    <w:rsid w:val="3DD57258"/>
    <w:rsid w:val="3DD75419"/>
    <w:rsid w:val="3DD82F3F"/>
    <w:rsid w:val="3DDC47DD"/>
    <w:rsid w:val="3DDF7E2A"/>
    <w:rsid w:val="3DE97345"/>
    <w:rsid w:val="3DEE6D48"/>
    <w:rsid w:val="3DF24001"/>
    <w:rsid w:val="3DF8713D"/>
    <w:rsid w:val="3DF902CA"/>
    <w:rsid w:val="3DFA1107"/>
    <w:rsid w:val="3DFA2504"/>
    <w:rsid w:val="3DFC181A"/>
    <w:rsid w:val="3E021974"/>
    <w:rsid w:val="3E021D6A"/>
    <w:rsid w:val="3E0B49FC"/>
    <w:rsid w:val="3E0B7A9A"/>
    <w:rsid w:val="3E107A74"/>
    <w:rsid w:val="3E1201FF"/>
    <w:rsid w:val="3E136367"/>
    <w:rsid w:val="3E140DD2"/>
    <w:rsid w:val="3E160F33"/>
    <w:rsid w:val="3E172011"/>
    <w:rsid w:val="3E2241BA"/>
    <w:rsid w:val="3E263CAA"/>
    <w:rsid w:val="3E29379B"/>
    <w:rsid w:val="3E2E7003"/>
    <w:rsid w:val="3E2F5DA4"/>
    <w:rsid w:val="3E3143FD"/>
    <w:rsid w:val="3E344619"/>
    <w:rsid w:val="3E3A44A4"/>
    <w:rsid w:val="3E3C34CE"/>
    <w:rsid w:val="3E3F2FBE"/>
    <w:rsid w:val="3E407EB6"/>
    <w:rsid w:val="3E432AAE"/>
    <w:rsid w:val="3E491747"/>
    <w:rsid w:val="3E4A2AAC"/>
    <w:rsid w:val="3E4D1237"/>
    <w:rsid w:val="3E546A69"/>
    <w:rsid w:val="3E612F34"/>
    <w:rsid w:val="3E6260FD"/>
    <w:rsid w:val="3E646581"/>
    <w:rsid w:val="3E6842C3"/>
    <w:rsid w:val="3E686071"/>
    <w:rsid w:val="3E6928C0"/>
    <w:rsid w:val="3E743CA7"/>
    <w:rsid w:val="3E880B79"/>
    <w:rsid w:val="3E927736"/>
    <w:rsid w:val="3E970704"/>
    <w:rsid w:val="3E97228D"/>
    <w:rsid w:val="3E9926CE"/>
    <w:rsid w:val="3E9D2870"/>
    <w:rsid w:val="3E9F5A75"/>
    <w:rsid w:val="3EA3354D"/>
    <w:rsid w:val="3EA51073"/>
    <w:rsid w:val="3EA64DEB"/>
    <w:rsid w:val="3EA82911"/>
    <w:rsid w:val="3EAC1033"/>
    <w:rsid w:val="3EAE5A4E"/>
    <w:rsid w:val="3EB07A18"/>
    <w:rsid w:val="3EB2553E"/>
    <w:rsid w:val="3EB92D70"/>
    <w:rsid w:val="3EC534C3"/>
    <w:rsid w:val="3EC62D97"/>
    <w:rsid w:val="3EC75002"/>
    <w:rsid w:val="3ED01E68"/>
    <w:rsid w:val="3ED03C16"/>
    <w:rsid w:val="3ED41958"/>
    <w:rsid w:val="3EE130A4"/>
    <w:rsid w:val="3EE85404"/>
    <w:rsid w:val="3EEC4EF4"/>
    <w:rsid w:val="3EEF6792"/>
    <w:rsid w:val="3EF109B9"/>
    <w:rsid w:val="3EF26282"/>
    <w:rsid w:val="3EF456C4"/>
    <w:rsid w:val="3EF46ABF"/>
    <w:rsid w:val="3EF63FC3"/>
    <w:rsid w:val="3EFB0C93"/>
    <w:rsid w:val="3EFF687A"/>
    <w:rsid w:val="3F0735F0"/>
    <w:rsid w:val="3F081602"/>
    <w:rsid w:val="3F087854"/>
    <w:rsid w:val="3F0C3F05"/>
    <w:rsid w:val="3F0F0BE2"/>
    <w:rsid w:val="3F125890"/>
    <w:rsid w:val="3F133585"/>
    <w:rsid w:val="3F2043E9"/>
    <w:rsid w:val="3F2301EA"/>
    <w:rsid w:val="3F23643C"/>
    <w:rsid w:val="3F285800"/>
    <w:rsid w:val="3F2C52F0"/>
    <w:rsid w:val="3F2C6B27"/>
    <w:rsid w:val="3F340649"/>
    <w:rsid w:val="3F4563B2"/>
    <w:rsid w:val="3F5B3E28"/>
    <w:rsid w:val="3F5F4A10"/>
    <w:rsid w:val="3F6D3B56"/>
    <w:rsid w:val="3F6F51DD"/>
    <w:rsid w:val="3F7153F9"/>
    <w:rsid w:val="3F74620D"/>
    <w:rsid w:val="3F823162"/>
    <w:rsid w:val="3F8363A1"/>
    <w:rsid w:val="3F870779"/>
    <w:rsid w:val="3F9B1EFB"/>
    <w:rsid w:val="3F9B2476"/>
    <w:rsid w:val="3F9F5A84"/>
    <w:rsid w:val="3FA0183A"/>
    <w:rsid w:val="3FA27361"/>
    <w:rsid w:val="3FA35906"/>
    <w:rsid w:val="3FB76480"/>
    <w:rsid w:val="3FC1012F"/>
    <w:rsid w:val="3FC90AB1"/>
    <w:rsid w:val="3FD15E98"/>
    <w:rsid w:val="3FD6525C"/>
    <w:rsid w:val="3FD80FD4"/>
    <w:rsid w:val="3FDF6807"/>
    <w:rsid w:val="3FEE2C7C"/>
    <w:rsid w:val="3FF34060"/>
    <w:rsid w:val="3FF34067"/>
    <w:rsid w:val="3FF3423B"/>
    <w:rsid w:val="3FF35E0E"/>
    <w:rsid w:val="3FF713B2"/>
    <w:rsid w:val="3FF73B50"/>
    <w:rsid w:val="3FFC2F91"/>
    <w:rsid w:val="400022D9"/>
    <w:rsid w:val="400D3374"/>
    <w:rsid w:val="400E5D55"/>
    <w:rsid w:val="40210BCD"/>
    <w:rsid w:val="40251D40"/>
    <w:rsid w:val="402E0903"/>
    <w:rsid w:val="403008AB"/>
    <w:rsid w:val="403501D5"/>
    <w:rsid w:val="403A57EB"/>
    <w:rsid w:val="403D352D"/>
    <w:rsid w:val="403D52DB"/>
    <w:rsid w:val="403E64B5"/>
    <w:rsid w:val="40416B7A"/>
    <w:rsid w:val="40442B0E"/>
    <w:rsid w:val="4044666A"/>
    <w:rsid w:val="404805B0"/>
    <w:rsid w:val="40521D41"/>
    <w:rsid w:val="40534AFF"/>
    <w:rsid w:val="40550877"/>
    <w:rsid w:val="40586811"/>
    <w:rsid w:val="406B1E48"/>
    <w:rsid w:val="406C796F"/>
    <w:rsid w:val="407707ED"/>
    <w:rsid w:val="40786313"/>
    <w:rsid w:val="407F3B46"/>
    <w:rsid w:val="40876CB2"/>
    <w:rsid w:val="408A5741"/>
    <w:rsid w:val="408B4299"/>
    <w:rsid w:val="40943EA4"/>
    <w:rsid w:val="409933B5"/>
    <w:rsid w:val="409A0980"/>
    <w:rsid w:val="409A272E"/>
    <w:rsid w:val="409D5D7A"/>
    <w:rsid w:val="409E221E"/>
    <w:rsid w:val="40A4535A"/>
    <w:rsid w:val="40A65C9F"/>
    <w:rsid w:val="40A67324"/>
    <w:rsid w:val="40A84E4B"/>
    <w:rsid w:val="40AC50E0"/>
    <w:rsid w:val="40B24F3B"/>
    <w:rsid w:val="40B7360A"/>
    <w:rsid w:val="40B7508E"/>
    <w:rsid w:val="40BA4B7E"/>
    <w:rsid w:val="40BC26A4"/>
    <w:rsid w:val="40BC4452"/>
    <w:rsid w:val="40C003E6"/>
    <w:rsid w:val="40CF0629"/>
    <w:rsid w:val="40D02F9B"/>
    <w:rsid w:val="40D43E92"/>
    <w:rsid w:val="40D45C40"/>
    <w:rsid w:val="40D7128C"/>
    <w:rsid w:val="40DA6FCE"/>
    <w:rsid w:val="40DC2D46"/>
    <w:rsid w:val="40E1035D"/>
    <w:rsid w:val="40E554D5"/>
    <w:rsid w:val="40E67721"/>
    <w:rsid w:val="40F2256A"/>
    <w:rsid w:val="40F87B96"/>
    <w:rsid w:val="40F9220A"/>
    <w:rsid w:val="40FA4F7A"/>
    <w:rsid w:val="41016309"/>
    <w:rsid w:val="41066852"/>
    <w:rsid w:val="410905BE"/>
    <w:rsid w:val="41094100"/>
    <w:rsid w:val="4110479E"/>
    <w:rsid w:val="41183CE8"/>
    <w:rsid w:val="411B386E"/>
    <w:rsid w:val="411F77DB"/>
    <w:rsid w:val="41285F8B"/>
    <w:rsid w:val="412D5350"/>
    <w:rsid w:val="412F2E76"/>
    <w:rsid w:val="41432DC5"/>
    <w:rsid w:val="414501CE"/>
    <w:rsid w:val="4148218A"/>
    <w:rsid w:val="414C1C7A"/>
    <w:rsid w:val="414D59F2"/>
    <w:rsid w:val="41546D80"/>
    <w:rsid w:val="4158226E"/>
    <w:rsid w:val="41594D78"/>
    <w:rsid w:val="415C50CB"/>
    <w:rsid w:val="415C79E3"/>
    <w:rsid w:val="41723958"/>
    <w:rsid w:val="41761F10"/>
    <w:rsid w:val="41766631"/>
    <w:rsid w:val="417A505C"/>
    <w:rsid w:val="417B430D"/>
    <w:rsid w:val="417D0085"/>
    <w:rsid w:val="41872CB2"/>
    <w:rsid w:val="41874E7F"/>
    <w:rsid w:val="418807D8"/>
    <w:rsid w:val="41894C7C"/>
    <w:rsid w:val="418A7109"/>
    <w:rsid w:val="419158DF"/>
    <w:rsid w:val="419929E5"/>
    <w:rsid w:val="419D7696"/>
    <w:rsid w:val="419E7FFC"/>
    <w:rsid w:val="419F644D"/>
    <w:rsid w:val="41A03D74"/>
    <w:rsid w:val="41A27AEC"/>
    <w:rsid w:val="41AB1DE6"/>
    <w:rsid w:val="41AD378E"/>
    <w:rsid w:val="41B26EE2"/>
    <w:rsid w:val="41B31CF9"/>
    <w:rsid w:val="41B70324"/>
    <w:rsid w:val="41B82E6B"/>
    <w:rsid w:val="41BD2B78"/>
    <w:rsid w:val="41BE244C"/>
    <w:rsid w:val="41C04416"/>
    <w:rsid w:val="41C10754"/>
    <w:rsid w:val="41C47928"/>
    <w:rsid w:val="41DF489C"/>
    <w:rsid w:val="41E2438C"/>
    <w:rsid w:val="41E974C9"/>
    <w:rsid w:val="41EA1493"/>
    <w:rsid w:val="41EC20D3"/>
    <w:rsid w:val="41EC520B"/>
    <w:rsid w:val="41EF2605"/>
    <w:rsid w:val="41F04C62"/>
    <w:rsid w:val="41F1637D"/>
    <w:rsid w:val="41F560D9"/>
    <w:rsid w:val="41F93484"/>
    <w:rsid w:val="41FA7928"/>
    <w:rsid w:val="41FD11C6"/>
    <w:rsid w:val="41FD2F74"/>
    <w:rsid w:val="42072045"/>
    <w:rsid w:val="420A46BA"/>
    <w:rsid w:val="420D2993"/>
    <w:rsid w:val="420E5181"/>
    <w:rsid w:val="42176969"/>
    <w:rsid w:val="421F4F76"/>
    <w:rsid w:val="42204EB5"/>
    <w:rsid w:val="42277FF1"/>
    <w:rsid w:val="423C67CD"/>
    <w:rsid w:val="423F358D"/>
    <w:rsid w:val="42401677"/>
    <w:rsid w:val="4242307D"/>
    <w:rsid w:val="42470693"/>
    <w:rsid w:val="424A2BD6"/>
    <w:rsid w:val="425B6370"/>
    <w:rsid w:val="425E2F79"/>
    <w:rsid w:val="425F732C"/>
    <w:rsid w:val="4262727B"/>
    <w:rsid w:val="4269060A"/>
    <w:rsid w:val="42741FCA"/>
    <w:rsid w:val="427B0900"/>
    <w:rsid w:val="427B4CA3"/>
    <w:rsid w:val="427E6FEB"/>
    <w:rsid w:val="42813BA5"/>
    <w:rsid w:val="42862F6A"/>
    <w:rsid w:val="42892A5A"/>
    <w:rsid w:val="428E62C2"/>
    <w:rsid w:val="42903DE8"/>
    <w:rsid w:val="429C326E"/>
    <w:rsid w:val="42AC04F6"/>
    <w:rsid w:val="42AD6748"/>
    <w:rsid w:val="42AE051C"/>
    <w:rsid w:val="42B22309"/>
    <w:rsid w:val="42B45D29"/>
    <w:rsid w:val="42B4723B"/>
    <w:rsid w:val="42BA70B7"/>
    <w:rsid w:val="42C41CE4"/>
    <w:rsid w:val="42C61E49"/>
    <w:rsid w:val="42C910A8"/>
    <w:rsid w:val="42D57986"/>
    <w:rsid w:val="42D71A17"/>
    <w:rsid w:val="42DA2A94"/>
    <w:rsid w:val="42E278AA"/>
    <w:rsid w:val="42E45EE2"/>
    <w:rsid w:val="42E6653D"/>
    <w:rsid w:val="42E859D2"/>
    <w:rsid w:val="42EA799C"/>
    <w:rsid w:val="42EF4FB3"/>
    <w:rsid w:val="42F00D2B"/>
    <w:rsid w:val="42F12B40"/>
    <w:rsid w:val="42F41CBF"/>
    <w:rsid w:val="42F454C4"/>
    <w:rsid w:val="42F8373B"/>
    <w:rsid w:val="42FD44B2"/>
    <w:rsid w:val="43000F6E"/>
    <w:rsid w:val="43040332"/>
    <w:rsid w:val="430B16C1"/>
    <w:rsid w:val="430C3299"/>
    <w:rsid w:val="430D71E7"/>
    <w:rsid w:val="431D0041"/>
    <w:rsid w:val="43252782"/>
    <w:rsid w:val="4325322C"/>
    <w:rsid w:val="432D323D"/>
    <w:rsid w:val="43301127"/>
    <w:rsid w:val="43370708"/>
    <w:rsid w:val="433C473A"/>
    <w:rsid w:val="433C53A1"/>
    <w:rsid w:val="4346094B"/>
    <w:rsid w:val="434626F9"/>
    <w:rsid w:val="43482DB3"/>
    <w:rsid w:val="434C281A"/>
    <w:rsid w:val="434D1CD9"/>
    <w:rsid w:val="43560B8E"/>
    <w:rsid w:val="43571A95"/>
    <w:rsid w:val="435A54D6"/>
    <w:rsid w:val="435C1F1C"/>
    <w:rsid w:val="435E20EE"/>
    <w:rsid w:val="435F1D38"/>
    <w:rsid w:val="43670FED"/>
    <w:rsid w:val="436D218A"/>
    <w:rsid w:val="436F1C50"/>
    <w:rsid w:val="4379487C"/>
    <w:rsid w:val="437C2D76"/>
    <w:rsid w:val="437C436D"/>
    <w:rsid w:val="437D671D"/>
    <w:rsid w:val="437E6337"/>
    <w:rsid w:val="43811983"/>
    <w:rsid w:val="43851473"/>
    <w:rsid w:val="43864C8C"/>
    <w:rsid w:val="4391606A"/>
    <w:rsid w:val="43917E18"/>
    <w:rsid w:val="439E2535"/>
    <w:rsid w:val="43A23DD3"/>
    <w:rsid w:val="43B81849"/>
    <w:rsid w:val="43BB4E95"/>
    <w:rsid w:val="43BE4985"/>
    <w:rsid w:val="43C01595"/>
    <w:rsid w:val="43C470C2"/>
    <w:rsid w:val="43C629AC"/>
    <w:rsid w:val="43CD6976"/>
    <w:rsid w:val="43CF2356"/>
    <w:rsid w:val="43CF6B92"/>
    <w:rsid w:val="43DF06AE"/>
    <w:rsid w:val="43E35021"/>
    <w:rsid w:val="43E77A38"/>
    <w:rsid w:val="43EE5236"/>
    <w:rsid w:val="43EF2DB5"/>
    <w:rsid w:val="43F43B7B"/>
    <w:rsid w:val="43FB752D"/>
    <w:rsid w:val="43FD7473"/>
    <w:rsid w:val="43FE2FD4"/>
    <w:rsid w:val="43FF1225"/>
    <w:rsid w:val="440758BE"/>
    <w:rsid w:val="440A7BCA"/>
    <w:rsid w:val="440C749E"/>
    <w:rsid w:val="44135387"/>
    <w:rsid w:val="441427F7"/>
    <w:rsid w:val="441445A5"/>
    <w:rsid w:val="44151FF9"/>
    <w:rsid w:val="442073EE"/>
    <w:rsid w:val="442855DF"/>
    <w:rsid w:val="44307631"/>
    <w:rsid w:val="44330ECF"/>
    <w:rsid w:val="443A1550"/>
    <w:rsid w:val="443F5AC6"/>
    <w:rsid w:val="44446C38"/>
    <w:rsid w:val="44451D0B"/>
    <w:rsid w:val="444B4E82"/>
    <w:rsid w:val="444E7AB7"/>
    <w:rsid w:val="445138C5"/>
    <w:rsid w:val="44650C44"/>
    <w:rsid w:val="446A2417"/>
    <w:rsid w:val="446C0CAE"/>
    <w:rsid w:val="446C43E1"/>
    <w:rsid w:val="44727C49"/>
    <w:rsid w:val="44770A59"/>
    <w:rsid w:val="447A08AC"/>
    <w:rsid w:val="447D4C0B"/>
    <w:rsid w:val="447F44E8"/>
    <w:rsid w:val="44827761"/>
    <w:rsid w:val="448654A3"/>
    <w:rsid w:val="44871369"/>
    <w:rsid w:val="448D4A83"/>
    <w:rsid w:val="448E4357"/>
    <w:rsid w:val="44930DA6"/>
    <w:rsid w:val="44937BC0"/>
    <w:rsid w:val="4496463B"/>
    <w:rsid w:val="4497145E"/>
    <w:rsid w:val="44AB2D38"/>
    <w:rsid w:val="44B32010"/>
    <w:rsid w:val="44B85878"/>
    <w:rsid w:val="44B87626"/>
    <w:rsid w:val="44B919C4"/>
    <w:rsid w:val="44BA5CD6"/>
    <w:rsid w:val="44C036BD"/>
    <w:rsid w:val="44C24001"/>
    <w:rsid w:val="44C33ACC"/>
    <w:rsid w:val="44CD4E80"/>
    <w:rsid w:val="44D0772C"/>
    <w:rsid w:val="44D34460"/>
    <w:rsid w:val="44D426B2"/>
    <w:rsid w:val="44E421C9"/>
    <w:rsid w:val="44E86CCF"/>
    <w:rsid w:val="44EE2EF8"/>
    <w:rsid w:val="44EE76B3"/>
    <w:rsid w:val="44FA7C3F"/>
    <w:rsid w:val="44FC39B7"/>
    <w:rsid w:val="44FE14DD"/>
    <w:rsid w:val="44FF4F56"/>
    <w:rsid w:val="44FF5255"/>
    <w:rsid w:val="44FF7003"/>
    <w:rsid w:val="4501798C"/>
    <w:rsid w:val="4504097E"/>
    <w:rsid w:val="4512175E"/>
    <w:rsid w:val="45177F78"/>
    <w:rsid w:val="451E1E40"/>
    <w:rsid w:val="45232CF2"/>
    <w:rsid w:val="45235079"/>
    <w:rsid w:val="45244CBC"/>
    <w:rsid w:val="452627E2"/>
    <w:rsid w:val="453273D9"/>
    <w:rsid w:val="45344EFF"/>
    <w:rsid w:val="45356EC9"/>
    <w:rsid w:val="453749EF"/>
    <w:rsid w:val="454809AA"/>
    <w:rsid w:val="45506B85"/>
    <w:rsid w:val="4550785F"/>
    <w:rsid w:val="45533A0C"/>
    <w:rsid w:val="4557299B"/>
    <w:rsid w:val="45591557"/>
    <w:rsid w:val="45595D15"/>
    <w:rsid w:val="455B692F"/>
    <w:rsid w:val="455C3052"/>
    <w:rsid w:val="45600991"/>
    <w:rsid w:val="45625783"/>
    <w:rsid w:val="456357E4"/>
    <w:rsid w:val="457277D5"/>
    <w:rsid w:val="457C56AE"/>
    <w:rsid w:val="45800144"/>
    <w:rsid w:val="4589206F"/>
    <w:rsid w:val="458A2D71"/>
    <w:rsid w:val="45940009"/>
    <w:rsid w:val="45950735"/>
    <w:rsid w:val="45997458"/>
    <w:rsid w:val="459B5914"/>
    <w:rsid w:val="45A23259"/>
    <w:rsid w:val="45A33D90"/>
    <w:rsid w:val="45A40CEF"/>
    <w:rsid w:val="45A858ED"/>
    <w:rsid w:val="45A93972"/>
    <w:rsid w:val="45AD7F1F"/>
    <w:rsid w:val="45B222C8"/>
    <w:rsid w:val="45BB211B"/>
    <w:rsid w:val="45C06792"/>
    <w:rsid w:val="45C10B4B"/>
    <w:rsid w:val="45C12BAF"/>
    <w:rsid w:val="45C70152"/>
    <w:rsid w:val="45C704A1"/>
    <w:rsid w:val="45C83899"/>
    <w:rsid w:val="45C90D0D"/>
    <w:rsid w:val="45D073D5"/>
    <w:rsid w:val="45D264C6"/>
    <w:rsid w:val="45D44B8F"/>
    <w:rsid w:val="45DC0B0B"/>
    <w:rsid w:val="45DC10F2"/>
    <w:rsid w:val="45DD7344"/>
    <w:rsid w:val="45E561F9"/>
    <w:rsid w:val="45E85CE9"/>
    <w:rsid w:val="45E96AEC"/>
    <w:rsid w:val="45EE4F87"/>
    <w:rsid w:val="45F078E3"/>
    <w:rsid w:val="45F4643C"/>
    <w:rsid w:val="46003BE3"/>
    <w:rsid w:val="46014AC2"/>
    <w:rsid w:val="4612132F"/>
    <w:rsid w:val="46132D66"/>
    <w:rsid w:val="46165394"/>
    <w:rsid w:val="46195EA3"/>
    <w:rsid w:val="461E795D"/>
    <w:rsid w:val="4622744D"/>
    <w:rsid w:val="46244F73"/>
    <w:rsid w:val="462B0FE6"/>
    <w:rsid w:val="463351B6"/>
    <w:rsid w:val="46342CDD"/>
    <w:rsid w:val="463B406B"/>
    <w:rsid w:val="463C2CEA"/>
    <w:rsid w:val="46550995"/>
    <w:rsid w:val="465810C1"/>
    <w:rsid w:val="465E4DA3"/>
    <w:rsid w:val="4665558C"/>
    <w:rsid w:val="46695B6D"/>
    <w:rsid w:val="466B51C1"/>
    <w:rsid w:val="466E2B87"/>
    <w:rsid w:val="46730237"/>
    <w:rsid w:val="46737CA9"/>
    <w:rsid w:val="467C3575"/>
    <w:rsid w:val="467C4DAF"/>
    <w:rsid w:val="467E0AC2"/>
    <w:rsid w:val="46815F57"/>
    <w:rsid w:val="46861596"/>
    <w:rsid w:val="46975B9E"/>
    <w:rsid w:val="46A9398E"/>
    <w:rsid w:val="46AA3AA3"/>
    <w:rsid w:val="46AC31BB"/>
    <w:rsid w:val="46AF05B5"/>
    <w:rsid w:val="46B207D1"/>
    <w:rsid w:val="46BD0F24"/>
    <w:rsid w:val="46BF3B0B"/>
    <w:rsid w:val="46C329DE"/>
    <w:rsid w:val="46C769A2"/>
    <w:rsid w:val="46D71B69"/>
    <w:rsid w:val="46D85D5E"/>
    <w:rsid w:val="46DA41B1"/>
    <w:rsid w:val="46DC4E4A"/>
    <w:rsid w:val="46E2098A"/>
    <w:rsid w:val="46E82445"/>
    <w:rsid w:val="46ED7A5B"/>
    <w:rsid w:val="46EE732F"/>
    <w:rsid w:val="46F32B98"/>
    <w:rsid w:val="46FA5CD4"/>
    <w:rsid w:val="46FB5084"/>
    <w:rsid w:val="46FC7C9E"/>
    <w:rsid w:val="470628CB"/>
    <w:rsid w:val="470D5A07"/>
    <w:rsid w:val="471548BC"/>
    <w:rsid w:val="471A45C8"/>
    <w:rsid w:val="471C5C4A"/>
    <w:rsid w:val="471E5E67"/>
    <w:rsid w:val="472050DE"/>
    <w:rsid w:val="47217705"/>
    <w:rsid w:val="47226FD9"/>
    <w:rsid w:val="47236752"/>
    <w:rsid w:val="472A7BD1"/>
    <w:rsid w:val="47346C69"/>
    <w:rsid w:val="47392CA0"/>
    <w:rsid w:val="473C009B"/>
    <w:rsid w:val="473C453F"/>
    <w:rsid w:val="473E02B7"/>
    <w:rsid w:val="473F0B23"/>
    <w:rsid w:val="473F7B8B"/>
    <w:rsid w:val="47413903"/>
    <w:rsid w:val="47484C91"/>
    <w:rsid w:val="474F4272"/>
    <w:rsid w:val="475041D6"/>
    <w:rsid w:val="475140C4"/>
    <w:rsid w:val="4756375D"/>
    <w:rsid w:val="47606678"/>
    <w:rsid w:val="47680E90"/>
    <w:rsid w:val="476870E2"/>
    <w:rsid w:val="476A3D2D"/>
    <w:rsid w:val="47705F96"/>
    <w:rsid w:val="47744B01"/>
    <w:rsid w:val="477B08A2"/>
    <w:rsid w:val="477B488F"/>
    <w:rsid w:val="477B7331"/>
    <w:rsid w:val="477C6C30"/>
    <w:rsid w:val="477E3E80"/>
    <w:rsid w:val="477F13E1"/>
    <w:rsid w:val="477F7169"/>
    <w:rsid w:val="47833F1C"/>
    <w:rsid w:val="478C7274"/>
    <w:rsid w:val="479513F8"/>
    <w:rsid w:val="47A174B5"/>
    <w:rsid w:val="47A515C1"/>
    <w:rsid w:val="47A67C0A"/>
    <w:rsid w:val="47AD0F98"/>
    <w:rsid w:val="47B02837"/>
    <w:rsid w:val="47B15066"/>
    <w:rsid w:val="47B358FA"/>
    <w:rsid w:val="47B40C75"/>
    <w:rsid w:val="47BA315D"/>
    <w:rsid w:val="47BA5463"/>
    <w:rsid w:val="47BC11DC"/>
    <w:rsid w:val="47BC567F"/>
    <w:rsid w:val="47C54EA4"/>
    <w:rsid w:val="47C7663A"/>
    <w:rsid w:val="47CA1B4A"/>
    <w:rsid w:val="47CA38F8"/>
    <w:rsid w:val="47CD5197"/>
    <w:rsid w:val="47D462B3"/>
    <w:rsid w:val="47D70B8B"/>
    <w:rsid w:val="47D77DC3"/>
    <w:rsid w:val="47DC362C"/>
    <w:rsid w:val="47DE1152"/>
    <w:rsid w:val="47E66258"/>
    <w:rsid w:val="47E726FC"/>
    <w:rsid w:val="47EA73E2"/>
    <w:rsid w:val="47F170D7"/>
    <w:rsid w:val="47F72214"/>
    <w:rsid w:val="47F95F8C"/>
    <w:rsid w:val="4800668F"/>
    <w:rsid w:val="4800731A"/>
    <w:rsid w:val="4803505C"/>
    <w:rsid w:val="48052EA1"/>
    <w:rsid w:val="480540CB"/>
    <w:rsid w:val="480768FB"/>
    <w:rsid w:val="480C3F11"/>
    <w:rsid w:val="481A450F"/>
    <w:rsid w:val="481D6307"/>
    <w:rsid w:val="481D7ECC"/>
    <w:rsid w:val="481F6480"/>
    <w:rsid w:val="482254E2"/>
    <w:rsid w:val="482448EB"/>
    <w:rsid w:val="48256D81"/>
    <w:rsid w:val="482633A9"/>
    <w:rsid w:val="48270D4B"/>
    <w:rsid w:val="48273E70"/>
    <w:rsid w:val="482A4397"/>
    <w:rsid w:val="482B1F65"/>
    <w:rsid w:val="482F7BFF"/>
    <w:rsid w:val="484A67E7"/>
    <w:rsid w:val="484C255F"/>
    <w:rsid w:val="484D3B24"/>
    <w:rsid w:val="484F3DFE"/>
    <w:rsid w:val="4854425B"/>
    <w:rsid w:val="48555D41"/>
    <w:rsid w:val="48594C7C"/>
    <w:rsid w:val="48607A95"/>
    <w:rsid w:val="48641A97"/>
    <w:rsid w:val="486518B6"/>
    <w:rsid w:val="48671147"/>
    <w:rsid w:val="48686E12"/>
    <w:rsid w:val="486B4855"/>
    <w:rsid w:val="487439BF"/>
    <w:rsid w:val="487873A2"/>
    <w:rsid w:val="487C138D"/>
    <w:rsid w:val="487F5FB0"/>
    <w:rsid w:val="48825DB2"/>
    <w:rsid w:val="48831CF9"/>
    <w:rsid w:val="48904B42"/>
    <w:rsid w:val="489108BA"/>
    <w:rsid w:val="48952158"/>
    <w:rsid w:val="489A151D"/>
    <w:rsid w:val="489F4D85"/>
    <w:rsid w:val="48A405ED"/>
    <w:rsid w:val="48A64C9E"/>
    <w:rsid w:val="48A759E8"/>
    <w:rsid w:val="48A8308D"/>
    <w:rsid w:val="48AE4FC8"/>
    <w:rsid w:val="48B545A9"/>
    <w:rsid w:val="48BB5BBA"/>
    <w:rsid w:val="48D52555"/>
    <w:rsid w:val="48D6451F"/>
    <w:rsid w:val="48D82045"/>
    <w:rsid w:val="48DB1B35"/>
    <w:rsid w:val="48DC0D48"/>
    <w:rsid w:val="48DD10FF"/>
    <w:rsid w:val="48E924A4"/>
    <w:rsid w:val="48EE3617"/>
    <w:rsid w:val="48EE5933"/>
    <w:rsid w:val="48F055E1"/>
    <w:rsid w:val="48F50E49"/>
    <w:rsid w:val="48FC3F85"/>
    <w:rsid w:val="49006C8D"/>
    <w:rsid w:val="49066BB2"/>
    <w:rsid w:val="4907292A"/>
    <w:rsid w:val="490736B9"/>
    <w:rsid w:val="49077FE6"/>
    <w:rsid w:val="49115557"/>
    <w:rsid w:val="491E066C"/>
    <w:rsid w:val="491F1A22"/>
    <w:rsid w:val="49214148"/>
    <w:rsid w:val="49313AFB"/>
    <w:rsid w:val="49366D6C"/>
    <w:rsid w:val="493C4382"/>
    <w:rsid w:val="49421F59"/>
    <w:rsid w:val="4945273C"/>
    <w:rsid w:val="494F1069"/>
    <w:rsid w:val="495042D1"/>
    <w:rsid w:val="495A6EFE"/>
    <w:rsid w:val="495C4A24"/>
    <w:rsid w:val="495D2163"/>
    <w:rsid w:val="496B110B"/>
    <w:rsid w:val="496E4757"/>
    <w:rsid w:val="496F0D78"/>
    <w:rsid w:val="49755955"/>
    <w:rsid w:val="4981092F"/>
    <w:rsid w:val="49831FB1"/>
    <w:rsid w:val="498A77E3"/>
    <w:rsid w:val="498B355B"/>
    <w:rsid w:val="498B5226"/>
    <w:rsid w:val="498B70B7"/>
    <w:rsid w:val="498E782B"/>
    <w:rsid w:val="499046CE"/>
    <w:rsid w:val="49951CE4"/>
    <w:rsid w:val="49974C8E"/>
    <w:rsid w:val="499A156B"/>
    <w:rsid w:val="49A87C69"/>
    <w:rsid w:val="49A95790"/>
    <w:rsid w:val="49AB688B"/>
    <w:rsid w:val="49AD702E"/>
    <w:rsid w:val="49B07A35"/>
    <w:rsid w:val="49B74350"/>
    <w:rsid w:val="49B93C25"/>
    <w:rsid w:val="49BC3715"/>
    <w:rsid w:val="49BD7282"/>
    <w:rsid w:val="49C03205"/>
    <w:rsid w:val="49CA4084"/>
    <w:rsid w:val="49CC441E"/>
    <w:rsid w:val="49D7054F"/>
    <w:rsid w:val="49DB3642"/>
    <w:rsid w:val="49DC3717"/>
    <w:rsid w:val="49E50EBD"/>
    <w:rsid w:val="49E57585"/>
    <w:rsid w:val="49E669E4"/>
    <w:rsid w:val="49E8450A"/>
    <w:rsid w:val="49EC3BC1"/>
    <w:rsid w:val="49F75FD5"/>
    <w:rsid w:val="49F92273"/>
    <w:rsid w:val="49FE054C"/>
    <w:rsid w:val="49FE3D2D"/>
    <w:rsid w:val="4A001853"/>
    <w:rsid w:val="4A003601"/>
    <w:rsid w:val="4A062BE2"/>
    <w:rsid w:val="4A0A0924"/>
    <w:rsid w:val="4A137864"/>
    <w:rsid w:val="4A1B668D"/>
    <w:rsid w:val="4A286FFC"/>
    <w:rsid w:val="4A2D4613"/>
    <w:rsid w:val="4A391EB1"/>
    <w:rsid w:val="4A3A7151"/>
    <w:rsid w:val="4A3D2AA8"/>
    <w:rsid w:val="4A443E36"/>
    <w:rsid w:val="4A484FA8"/>
    <w:rsid w:val="4A4D25BF"/>
    <w:rsid w:val="4A524C3C"/>
    <w:rsid w:val="4A58168F"/>
    <w:rsid w:val="4A5C2802"/>
    <w:rsid w:val="4A5E657A"/>
    <w:rsid w:val="4A617E1F"/>
    <w:rsid w:val="4A630034"/>
    <w:rsid w:val="4A655B5A"/>
    <w:rsid w:val="4A69564B"/>
    <w:rsid w:val="4A746083"/>
    <w:rsid w:val="4A783AE0"/>
    <w:rsid w:val="4A86536C"/>
    <w:rsid w:val="4A8C30E7"/>
    <w:rsid w:val="4A8F2BD7"/>
    <w:rsid w:val="4A914BA1"/>
    <w:rsid w:val="4A977AF4"/>
    <w:rsid w:val="4A985936"/>
    <w:rsid w:val="4A987CDE"/>
    <w:rsid w:val="4A9A1C7D"/>
    <w:rsid w:val="4AA85A47"/>
    <w:rsid w:val="4AAA5C63"/>
    <w:rsid w:val="4AAE0C33"/>
    <w:rsid w:val="4AAE7501"/>
    <w:rsid w:val="4AB10DA0"/>
    <w:rsid w:val="4AB64608"/>
    <w:rsid w:val="4AC00FE3"/>
    <w:rsid w:val="4AC565F9"/>
    <w:rsid w:val="4AC960E9"/>
    <w:rsid w:val="4ACE5643"/>
    <w:rsid w:val="4AD2798A"/>
    <w:rsid w:val="4AD52CE0"/>
    <w:rsid w:val="4AE16784"/>
    <w:rsid w:val="4AE62519"/>
    <w:rsid w:val="4AE747C1"/>
    <w:rsid w:val="4AF07E3D"/>
    <w:rsid w:val="4AF5463D"/>
    <w:rsid w:val="4AF75FFE"/>
    <w:rsid w:val="4AFA62A3"/>
    <w:rsid w:val="4B09762A"/>
    <w:rsid w:val="4B0E61F2"/>
    <w:rsid w:val="4B0F2B2B"/>
    <w:rsid w:val="4B12176B"/>
    <w:rsid w:val="4B15132F"/>
    <w:rsid w:val="4B165A7F"/>
    <w:rsid w:val="4B2509CF"/>
    <w:rsid w:val="4B257098"/>
    <w:rsid w:val="4B3519D1"/>
    <w:rsid w:val="4B3C4B0D"/>
    <w:rsid w:val="4B3E2C57"/>
    <w:rsid w:val="4B43443A"/>
    <w:rsid w:val="4B481704"/>
    <w:rsid w:val="4B512F57"/>
    <w:rsid w:val="4B513C40"/>
    <w:rsid w:val="4B531E57"/>
    <w:rsid w:val="4B611C13"/>
    <w:rsid w:val="4B62209A"/>
    <w:rsid w:val="4B6422B6"/>
    <w:rsid w:val="4B680130"/>
    <w:rsid w:val="4B692BCF"/>
    <w:rsid w:val="4B6F679E"/>
    <w:rsid w:val="4B7342A7"/>
    <w:rsid w:val="4B75001F"/>
    <w:rsid w:val="4B775437"/>
    <w:rsid w:val="4B775B45"/>
    <w:rsid w:val="4B827342"/>
    <w:rsid w:val="4B8844CF"/>
    <w:rsid w:val="4BA24842"/>
    <w:rsid w:val="4BB548C0"/>
    <w:rsid w:val="4BBD6AE1"/>
    <w:rsid w:val="4BBF129A"/>
    <w:rsid w:val="4BC82845"/>
    <w:rsid w:val="4BCD39B7"/>
    <w:rsid w:val="4BD56D10"/>
    <w:rsid w:val="4BD905AE"/>
    <w:rsid w:val="4BDE0E92"/>
    <w:rsid w:val="4BE00100"/>
    <w:rsid w:val="4BE17463"/>
    <w:rsid w:val="4BE3142D"/>
    <w:rsid w:val="4BE64A79"/>
    <w:rsid w:val="4BE807F1"/>
    <w:rsid w:val="4BE96317"/>
    <w:rsid w:val="4BEE392E"/>
    <w:rsid w:val="4BEF19E5"/>
    <w:rsid w:val="4BF03B4A"/>
    <w:rsid w:val="4BF941E6"/>
    <w:rsid w:val="4BFB5C0C"/>
    <w:rsid w:val="4C001FDF"/>
    <w:rsid w:val="4C031F9A"/>
    <w:rsid w:val="4C094597"/>
    <w:rsid w:val="4C0A0BE1"/>
    <w:rsid w:val="4C0A4C0B"/>
    <w:rsid w:val="4C0C0983"/>
    <w:rsid w:val="4C0D2006"/>
    <w:rsid w:val="4C0D64AA"/>
    <w:rsid w:val="4C1030C5"/>
    <w:rsid w:val="4C105866"/>
    <w:rsid w:val="4C123295"/>
    <w:rsid w:val="4C13787D"/>
    <w:rsid w:val="4C2061DD"/>
    <w:rsid w:val="4C2A1ECC"/>
    <w:rsid w:val="4C2E11EF"/>
    <w:rsid w:val="4C340D59"/>
    <w:rsid w:val="4C373527"/>
    <w:rsid w:val="4C3D6D8F"/>
    <w:rsid w:val="4C3F228D"/>
    <w:rsid w:val="4C431ECB"/>
    <w:rsid w:val="4C485734"/>
    <w:rsid w:val="4C5C1BFD"/>
    <w:rsid w:val="4C646910"/>
    <w:rsid w:val="4C675BBA"/>
    <w:rsid w:val="4C6C1422"/>
    <w:rsid w:val="4C735CC9"/>
    <w:rsid w:val="4C753D64"/>
    <w:rsid w:val="4C765DFD"/>
    <w:rsid w:val="4C87625C"/>
    <w:rsid w:val="4C942727"/>
    <w:rsid w:val="4C96024D"/>
    <w:rsid w:val="4C991AEB"/>
    <w:rsid w:val="4C9B3AB5"/>
    <w:rsid w:val="4CA21C4A"/>
    <w:rsid w:val="4CA3296A"/>
    <w:rsid w:val="4CA448FE"/>
    <w:rsid w:val="4CA706AC"/>
    <w:rsid w:val="4CAA5AA7"/>
    <w:rsid w:val="4CAC5CC3"/>
    <w:rsid w:val="4CB132D9"/>
    <w:rsid w:val="4CB42DC9"/>
    <w:rsid w:val="4CBD57DA"/>
    <w:rsid w:val="4CC2070E"/>
    <w:rsid w:val="4CC21042"/>
    <w:rsid w:val="4CC76658"/>
    <w:rsid w:val="4CD174D7"/>
    <w:rsid w:val="4CD34FFD"/>
    <w:rsid w:val="4CD82614"/>
    <w:rsid w:val="4CD945DE"/>
    <w:rsid w:val="4CE23492"/>
    <w:rsid w:val="4CE76CFB"/>
    <w:rsid w:val="4CFC7786"/>
    <w:rsid w:val="4CFE5DF2"/>
    <w:rsid w:val="4D01600E"/>
    <w:rsid w:val="4D027691"/>
    <w:rsid w:val="4D057181"/>
    <w:rsid w:val="4D0C050F"/>
    <w:rsid w:val="4D0E24D9"/>
    <w:rsid w:val="4D0E4287"/>
    <w:rsid w:val="4D1B4BF6"/>
    <w:rsid w:val="4D1E602A"/>
    <w:rsid w:val="4D213256"/>
    <w:rsid w:val="4D2515D1"/>
    <w:rsid w:val="4D2C770D"/>
    <w:rsid w:val="4D317F76"/>
    <w:rsid w:val="4D333CEE"/>
    <w:rsid w:val="4D371A30"/>
    <w:rsid w:val="4D387820"/>
    <w:rsid w:val="4D3B1A90"/>
    <w:rsid w:val="4D3F4746"/>
    <w:rsid w:val="4D3F6B37"/>
    <w:rsid w:val="4D4203D5"/>
    <w:rsid w:val="4D422183"/>
    <w:rsid w:val="4D435336"/>
    <w:rsid w:val="4D4502B0"/>
    <w:rsid w:val="4D471547"/>
    <w:rsid w:val="4D490D5A"/>
    <w:rsid w:val="4D574EEA"/>
    <w:rsid w:val="4D5A571F"/>
    <w:rsid w:val="4D5F2D35"/>
    <w:rsid w:val="4D6C0FAE"/>
    <w:rsid w:val="4D6E11CA"/>
    <w:rsid w:val="4D7210FD"/>
    <w:rsid w:val="4D77007F"/>
    <w:rsid w:val="4D7E1DDA"/>
    <w:rsid w:val="4D7F0CE1"/>
    <w:rsid w:val="4D7F33D7"/>
    <w:rsid w:val="4D866514"/>
    <w:rsid w:val="4D8B0071"/>
    <w:rsid w:val="4D8F23C6"/>
    <w:rsid w:val="4D924EB8"/>
    <w:rsid w:val="4D950505"/>
    <w:rsid w:val="4D953F7C"/>
    <w:rsid w:val="4D971AAB"/>
    <w:rsid w:val="4D9D1B7A"/>
    <w:rsid w:val="4D9D385D"/>
    <w:rsid w:val="4D9E1AAF"/>
    <w:rsid w:val="4DA8195B"/>
    <w:rsid w:val="4DAD3AA0"/>
    <w:rsid w:val="4DB13514"/>
    <w:rsid w:val="4DB82445"/>
    <w:rsid w:val="4DBF1A26"/>
    <w:rsid w:val="4DC55756"/>
    <w:rsid w:val="4DD20C81"/>
    <w:rsid w:val="4DE1374A"/>
    <w:rsid w:val="4DE90850"/>
    <w:rsid w:val="4DED3E9B"/>
    <w:rsid w:val="4DED6593"/>
    <w:rsid w:val="4DFA480C"/>
    <w:rsid w:val="4E0D09E3"/>
    <w:rsid w:val="4E0D27B2"/>
    <w:rsid w:val="4E102281"/>
    <w:rsid w:val="4E167C46"/>
    <w:rsid w:val="4E1827EA"/>
    <w:rsid w:val="4E1C6E78"/>
    <w:rsid w:val="4E20716A"/>
    <w:rsid w:val="4E231FB4"/>
    <w:rsid w:val="4E265766"/>
    <w:rsid w:val="4E2D443F"/>
    <w:rsid w:val="4E2F0959"/>
    <w:rsid w:val="4E34785F"/>
    <w:rsid w:val="4E394224"/>
    <w:rsid w:val="4E41243B"/>
    <w:rsid w:val="4E437F61"/>
    <w:rsid w:val="4E463575"/>
    <w:rsid w:val="4E5263F6"/>
    <w:rsid w:val="4E5B34FC"/>
    <w:rsid w:val="4E5C54C6"/>
    <w:rsid w:val="4E606DC7"/>
    <w:rsid w:val="4E616F05"/>
    <w:rsid w:val="4E634BBF"/>
    <w:rsid w:val="4E6600F3"/>
    <w:rsid w:val="4E6D07B4"/>
    <w:rsid w:val="4E7445BE"/>
    <w:rsid w:val="4E802F63"/>
    <w:rsid w:val="4E86609F"/>
    <w:rsid w:val="4E8F158A"/>
    <w:rsid w:val="4E9133C2"/>
    <w:rsid w:val="4E9702AC"/>
    <w:rsid w:val="4E970E56"/>
    <w:rsid w:val="4E9B1B4B"/>
    <w:rsid w:val="4E9C3B15"/>
    <w:rsid w:val="4EA312FE"/>
    <w:rsid w:val="4EA32B49"/>
    <w:rsid w:val="4EA56E6D"/>
    <w:rsid w:val="4EA76741"/>
    <w:rsid w:val="4EAD187E"/>
    <w:rsid w:val="4EB40E5E"/>
    <w:rsid w:val="4EBB21ED"/>
    <w:rsid w:val="4EC70B92"/>
    <w:rsid w:val="4EDE5EDB"/>
    <w:rsid w:val="4EE12D30"/>
    <w:rsid w:val="4EE3335A"/>
    <w:rsid w:val="4EE47996"/>
    <w:rsid w:val="4EE81059"/>
    <w:rsid w:val="4EE96D5A"/>
    <w:rsid w:val="4EEE25C2"/>
    <w:rsid w:val="4F0040A4"/>
    <w:rsid w:val="4F041DE6"/>
    <w:rsid w:val="4F043B94"/>
    <w:rsid w:val="4F073684"/>
    <w:rsid w:val="4F0A4205"/>
    <w:rsid w:val="4F0E2627"/>
    <w:rsid w:val="4F124211"/>
    <w:rsid w:val="4F230624"/>
    <w:rsid w:val="4F275AD4"/>
    <w:rsid w:val="4F2C30EB"/>
    <w:rsid w:val="4F2E0A82"/>
    <w:rsid w:val="4F2E693C"/>
    <w:rsid w:val="4F2F06C7"/>
    <w:rsid w:val="4F314280"/>
    <w:rsid w:val="4F3F2E1E"/>
    <w:rsid w:val="4F471CD3"/>
    <w:rsid w:val="4F4F48BB"/>
    <w:rsid w:val="4F5D14F6"/>
    <w:rsid w:val="4F6140DC"/>
    <w:rsid w:val="4F620CCD"/>
    <w:rsid w:val="4F626B0C"/>
    <w:rsid w:val="4F644633"/>
    <w:rsid w:val="4F691C49"/>
    <w:rsid w:val="4F701229"/>
    <w:rsid w:val="4F730D1A"/>
    <w:rsid w:val="4F7352B0"/>
    <w:rsid w:val="4F74239C"/>
    <w:rsid w:val="4F7773FD"/>
    <w:rsid w:val="4F786330"/>
    <w:rsid w:val="4F786A15"/>
    <w:rsid w:val="4F786EFC"/>
    <w:rsid w:val="4F7A3E56"/>
    <w:rsid w:val="4F7C7BCE"/>
    <w:rsid w:val="4F8D5534"/>
    <w:rsid w:val="4F9F38BD"/>
    <w:rsid w:val="4FA113E3"/>
    <w:rsid w:val="4FA15887"/>
    <w:rsid w:val="4FA40ED3"/>
    <w:rsid w:val="4FA72771"/>
    <w:rsid w:val="4FAB0AD3"/>
    <w:rsid w:val="4FAB4A58"/>
    <w:rsid w:val="4FAF7833"/>
    <w:rsid w:val="4FB07891"/>
    <w:rsid w:val="4FB20FD2"/>
    <w:rsid w:val="4FB31116"/>
    <w:rsid w:val="4FB34975"/>
    <w:rsid w:val="4FBA2FBC"/>
    <w:rsid w:val="4FBB6944"/>
    <w:rsid w:val="4FBD372E"/>
    <w:rsid w:val="4FCD4C3E"/>
    <w:rsid w:val="4FCE41A2"/>
    <w:rsid w:val="4FE25169"/>
    <w:rsid w:val="4FE65048"/>
    <w:rsid w:val="4FF02E74"/>
    <w:rsid w:val="4FF05EC6"/>
    <w:rsid w:val="4FF27E90"/>
    <w:rsid w:val="4FF57980"/>
    <w:rsid w:val="4FF63749"/>
    <w:rsid w:val="4FF81D7D"/>
    <w:rsid w:val="4FFA4F97"/>
    <w:rsid w:val="4FFD394A"/>
    <w:rsid w:val="50003F2E"/>
    <w:rsid w:val="50016325"/>
    <w:rsid w:val="50062C57"/>
    <w:rsid w:val="50081462"/>
    <w:rsid w:val="500831D1"/>
    <w:rsid w:val="5012408F"/>
    <w:rsid w:val="50184DEE"/>
    <w:rsid w:val="501C3C2F"/>
    <w:rsid w:val="502368E8"/>
    <w:rsid w:val="502D0EC8"/>
    <w:rsid w:val="503009B9"/>
    <w:rsid w:val="50327BA3"/>
    <w:rsid w:val="50334005"/>
    <w:rsid w:val="50342257"/>
    <w:rsid w:val="50357D7D"/>
    <w:rsid w:val="50366741"/>
    <w:rsid w:val="503B514F"/>
    <w:rsid w:val="50440D5D"/>
    <w:rsid w:val="50461F8A"/>
    <w:rsid w:val="504B57F2"/>
    <w:rsid w:val="504B75A0"/>
    <w:rsid w:val="5055041F"/>
    <w:rsid w:val="505570E2"/>
    <w:rsid w:val="505C7A00"/>
    <w:rsid w:val="5060129E"/>
    <w:rsid w:val="506F14E1"/>
    <w:rsid w:val="506F43E3"/>
    <w:rsid w:val="5070188A"/>
    <w:rsid w:val="50750EBE"/>
    <w:rsid w:val="50753227"/>
    <w:rsid w:val="507958CF"/>
    <w:rsid w:val="507967F8"/>
    <w:rsid w:val="507C3F7A"/>
    <w:rsid w:val="508036EE"/>
    <w:rsid w:val="50831D1B"/>
    <w:rsid w:val="50893057"/>
    <w:rsid w:val="509158B4"/>
    <w:rsid w:val="509408F9"/>
    <w:rsid w:val="50984F68"/>
    <w:rsid w:val="509915C0"/>
    <w:rsid w:val="50A218B6"/>
    <w:rsid w:val="50A3118B"/>
    <w:rsid w:val="50A62A29"/>
    <w:rsid w:val="50B25281"/>
    <w:rsid w:val="50B36E46"/>
    <w:rsid w:val="50C312FC"/>
    <w:rsid w:val="50C7131D"/>
    <w:rsid w:val="50C77758"/>
    <w:rsid w:val="50CA4969"/>
    <w:rsid w:val="50D35CFB"/>
    <w:rsid w:val="50D92DFE"/>
    <w:rsid w:val="50EF7FB7"/>
    <w:rsid w:val="50F87728"/>
    <w:rsid w:val="50FA413D"/>
    <w:rsid w:val="5100038B"/>
    <w:rsid w:val="51042FC6"/>
    <w:rsid w:val="51051E45"/>
    <w:rsid w:val="510E57A5"/>
    <w:rsid w:val="510F6820"/>
    <w:rsid w:val="51173CCD"/>
    <w:rsid w:val="5119144D"/>
    <w:rsid w:val="511F7398"/>
    <w:rsid w:val="512247A5"/>
    <w:rsid w:val="51281690"/>
    <w:rsid w:val="512A365A"/>
    <w:rsid w:val="512D560E"/>
    <w:rsid w:val="512F0A7E"/>
    <w:rsid w:val="512F0C70"/>
    <w:rsid w:val="51314CFE"/>
    <w:rsid w:val="513242BC"/>
    <w:rsid w:val="5133250E"/>
    <w:rsid w:val="51340035"/>
    <w:rsid w:val="51361FFF"/>
    <w:rsid w:val="513A69CB"/>
    <w:rsid w:val="513B620E"/>
    <w:rsid w:val="513D15DF"/>
    <w:rsid w:val="513D338D"/>
    <w:rsid w:val="513F7105"/>
    <w:rsid w:val="5144471C"/>
    <w:rsid w:val="5146376D"/>
    <w:rsid w:val="5147769D"/>
    <w:rsid w:val="514B3CFC"/>
    <w:rsid w:val="514C1822"/>
    <w:rsid w:val="514D5F15"/>
    <w:rsid w:val="514F4E6E"/>
    <w:rsid w:val="5151508A"/>
    <w:rsid w:val="51586419"/>
    <w:rsid w:val="515D57DD"/>
    <w:rsid w:val="515F09CD"/>
    <w:rsid w:val="51646B6C"/>
    <w:rsid w:val="51656440"/>
    <w:rsid w:val="516624D4"/>
    <w:rsid w:val="516721B8"/>
    <w:rsid w:val="516A7EFA"/>
    <w:rsid w:val="516F66B9"/>
    <w:rsid w:val="517B2107"/>
    <w:rsid w:val="517C0D0C"/>
    <w:rsid w:val="5180327A"/>
    <w:rsid w:val="51840FBC"/>
    <w:rsid w:val="518812A6"/>
    <w:rsid w:val="518A6636"/>
    <w:rsid w:val="518E5997"/>
    <w:rsid w:val="519B59D4"/>
    <w:rsid w:val="51A74CAA"/>
    <w:rsid w:val="51A92080"/>
    <w:rsid w:val="51AF590D"/>
    <w:rsid w:val="51B11685"/>
    <w:rsid w:val="51B337B0"/>
    <w:rsid w:val="51B573C7"/>
    <w:rsid w:val="51B75DDC"/>
    <w:rsid w:val="51BA678C"/>
    <w:rsid w:val="51C07B1A"/>
    <w:rsid w:val="51CE5657"/>
    <w:rsid w:val="51D535C6"/>
    <w:rsid w:val="51D75590"/>
    <w:rsid w:val="51DF61F2"/>
    <w:rsid w:val="51E67581"/>
    <w:rsid w:val="51FA74D0"/>
    <w:rsid w:val="51FC4FF6"/>
    <w:rsid w:val="51FC7F35"/>
    <w:rsid w:val="520420FD"/>
    <w:rsid w:val="52102850"/>
    <w:rsid w:val="52120376"/>
    <w:rsid w:val="52163459"/>
    <w:rsid w:val="521C11F4"/>
    <w:rsid w:val="521D722A"/>
    <w:rsid w:val="522105B9"/>
    <w:rsid w:val="523145DE"/>
    <w:rsid w:val="5237602E"/>
    <w:rsid w:val="52383B1A"/>
    <w:rsid w:val="52397FF8"/>
    <w:rsid w:val="523A09B3"/>
    <w:rsid w:val="523C6D20"/>
    <w:rsid w:val="524046A4"/>
    <w:rsid w:val="52475A7B"/>
    <w:rsid w:val="52495D62"/>
    <w:rsid w:val="524A4F18"/>
    <w:rsid w:val="524D7600"/>
    <w:rsid w:val="525253D0"/>
    <w:rsid w:val="5253273C"/>
    <w:rsid w:val="52546BE0"/>
    <w:rsid w:val="52650DED"/>
    <w:rsid w:val="526A6404"/>
    <w:rsid w:val="526B217C"/>
    <w:rsid w:val="526D40FA"/>
    <w:rsid w:val="52716224"/>
    <w:rsid w:val="5271692C"/>
    <w:rsid w:val="528039C6"/>
    <w:rsid w:val="5290573F"/>
    <w:rsid w:val="52997189"/>
    <w:rsid w:val="529E60AD"/>
    <w:rsid w:val="52A1794C"/>
    <w:rsid w:val="52A31AA2"/>
    <w:rsid w:val="52A66D10"/>
    <w:rsid w:val="52AB4BF1"/>
    <w:rsid w:val="52AE5C33"/>
    <w:rsid w:val="52B256B5"/>
    <w:rsid w:val="52B3682E"/>
    <w:rsid w:val="52B4142D"/>
    <w:rsid w:val="52B56E7C"/>
    <w:rsid w:val="52B6602B"/>
    <w:rsid w:val="52BB083C"/>
    <w:rsid w:val="52BB2B9E"/>
    <w:rsid w:val="52C039F9"/>
    <w:rsid w:val="52C378C2"/>
    <w:rsid w:val="52C53ACC"/>
    <w:rsid w:val="52DB4C0C"/>
    <w:rsid w:val="52E15F9A"/>
    <w:rsid w:val="52E837CD"/>
    <w:rsid w:val="52E86C1A"/>
    <w:rsid w:val="52EA12F3"/>
    <w:rsid w:val="52F65EE9"/>
    <w:rsid w:val="52F932E4"/>
    <w:rsid w:val="52FC2DD4"/>
    <w:rsid w:val="53000485"/>
    <w:rsid w:val="53000B16"/>
    <w:rsid w:val="530B16F1"/>
    <w:rsid w:val="530E2672"/>
    <w:rsid w:val="53146370"/>
    <w:rsid w:val="53191BD8"/>
    <w:rsid w:val="532A2832"/>
    <w:rsid w:val="532E45EF"/>
    <w:rsid w:val="532F4F57"/>
    <w:rsid w:val="533913E8"/>
    <w:rsid w:val="533D3141"/>
    <w:rsid w:val="534F73A8"/>
    <w:rsid w:val="535014FD"/>
    <w:rsid w:val="53536E98"/>
    <w:rsid w:val="5354676C"/>
    <w:rsid w:val="53581187"/>
    <w:rsid w:val="53610DA9"/>
    <w:rsid w:val="53642E53"/>
    <w:rsid w:val="53656BCB"/>
    <w:rsid w:val="5367649F"/>
    <w:rsid w:val="53681580"/>
    <w:rsid w:val="536E3CD2"/>
    <w:rsid w:val="537603F2"/>
    <w:rsid w:val="537D5CC3"/>
    <w:rsid w:val="53894668"/>
    <w:rsid w:val="538C5F06"/>
    <w:rsid w:val="53907E88"/>
    <w:rsid w:val="539179C0"/>
    <w:rsid w:val="5392742E"/>
    <w:rsid w:val="53982AFD"/>
    <w:rsid w:val="53990623"/>
    <w:rsid w:val="539A6875"/>
    <w:rsid w:val="539B350D"/>
    <w:rsid w:val="539D45B7"/>
    <w:rsid w:val="53A26D59"/>
    <w:rsid w:val="53A7205C"/>
    <w:rsid w:val="53A72FD1"/>
    <w:rsid w:val="53A771E4"/>
    <w:rsid w:val="53AC47FA"/>
    <w:rsid w:val="53AD47DF"/>
    <w:rsid w:val="53AE40CE"/>
    <w:rsid w:val="53B13BBE"/>
    <w:rsid w:val="53B36BBC"/>
    <w:rsid w:val="53B813F1"/>
    <w:rsid w:val="53BA7AEA"/>
    <w:rsid w:val="53BD2563"/>
    <w:rsid w:val="53BD6A07"/>
    <w:rsid w:val="53CF0126"/>
    <w:rsid w:val="53DA4EC3"/>
    <w:rsid w:val="53DD49B3"/>
    <w:rsid w:val="53E05754"/>
    <w:rsid w:val="53E45D42"/>
    <w:rsid w:val="53E750B0"/>
    <w:rsid w:val="53ED661C"/>
    <w:rsid w:val="53ED7BB0"/>
    <w:rsid w:val="53F046E7"/>
    <w:rsid w:val="53F229C4"/>
    <w:rsid w:val="53F57F4F"/>
    <w:rsid w:val="53FD5056"/>
    <w:rsid w:val="53FD6E04"/>
    <w:rsid w:val="540168F4"/>
    <w:rsid w:val="5402057C"/>
    <w:rsid w:val="54124724"/>
    <w:rsid w:val="541C372E"/>
    <w:rsid w:val="54216F96"/>
    <w:rsid w:val="542B2E9E"/>
    <w:rsid w:val="54322F51"/>
    <w:rsid w:val="54420CBA"/>
    <w:rsid w:val="544A531D"/>
    <w:rsid w:val="544E2750"/>
    <w:rsid w:val="54556C40"/>
    <w:rsid w:val="545A24A8"/>
    <w:rsid w:val="54627421"/>
    <w:rsid w:val="546E7D01"/>
    <w:rsid w:val="547215A0"/>
    <w:rsid w:val="54770964"/>
    <w:rsid w:val="547846DC"/>
    <w:rsid w:val="54790B80"/>
    <w:rsid w:val="547A5A38"/>
    <w:rsid w:val="54817F20"/>
    <w:rsid w:val="5482500E"/>
    <w:rsid w:val="54860158"/>
    <w:rsid w:val="548B08B3"/>
    <w:rsid w:val="549067EE"/>
    <w:rsid w:val="54931516"/>
    <w:rsid w:val="54972477"/>
    <w:rsid w:val="549C486F"/>
    <w:rsid w:val="549F610D"/>
    <w:rsid w:val="54B576DE"/>
    <w:rsid w:val="54BF40B9"/>
    <w:rsid w:val="54C137BB"/>
    <w:rsid w:val="54C813DE"/>
    <w:rsid w:val="54CA318A"/>
    <w:rsid w:val="54CB447A"/>
    <w:rsid w:val="54CC1D1D"/>
    <w:rsid w:val="54CD4A28"/>
    <w:rsid w:val="54CF07A0"/>
    <w:rsid w:val="54CF4DC4"/>
    <w:rsid w:val="54D033EB"/>
    <w:rsid w:val="54E3424B"/>
    <w:rsid w:val="54E51D72"/>
    <w:rsid w:val="54EB1352"/>
    <w:rsid w:val="54EC0B0D"/>
    <w:rsid w:val="54F00716"/>
    <w:rsid w:val="54F50C63"/>
    <w:rsid w:val="54F9581D"/>
    <w:rsid w:val="54FC355F"/>
    <w:rsid w:val="54FD06A1"/>
    <w:rsid w:val="550348EE"/>
    <w:rsid w:val="55055F70"/>
    <w:rsid w:val="55083CB2"/>
    <w:rsid w:val="55110DB9"/>
    <w:rsid w:val="55287EB0"/>
    <w:rsid w:val="5531145B"/>
    <w:rsid w:val="55366A71"/>
    <w:rsid w:val="55394A57"/>
    <w:rsid w:val="55494FB9"/>
    <w:rsid w:val="554967A4"/>
    <w:rsid w:val="554A53C7"/>
    <w:rsid w:val="554A6079"/>
    <w:rsid w:val="554C3B9F"/>
    <w:rsid w:val="554F18E1"/>
    <w:rsid w:val="55501739"/>
    <w:rsid w:val="55514E48"/>
    <w:rsid w:val="555B763D"/>
    <w:rsid w:val="55603D46"/>
    <w:rsid w:val="556E215B"/>
    <w:rsid w:val="55711857"/>
    <w:rsid w:val="55717AA9"/>
    <w:rsid w:val="557355CF"/>
    <w:rsid w:val="55741347"/>
    <w:rsid w:val="5582167B"/>
    <w:rsid w:val="558325C7"/>
    <w:rsid w:val="558E065B"/>
    <w:rsid w:val="55935C72"/>
    <w:rsid w:val="55A21A11"/>
    <w:rsid w:val="55A97243"/>
    <w:rsid w:val="55AA58ED"/>
    <w:rsid w:val="55B55BE8"/>
    <w:rsid w:val="55B94FAC"/>
    <w:rsid w:val="55BA31FE"/>
    <w:rsid w:val="55BB0D24"/>
    <w:rsid w:val="55BB5AB1"/>
    <w:rsid w:val="55BF0DF1"/>
    <w:rsid w:val="55BF6A67"/>
    <w:rsid w:val="55C31BDF"/>
    <w:rsid w:val="55C41EAE"/>
    <w:rsid w:val="55DA3DE4"/>
    <w:rsid w:val="55DA564E"/>
    <w:rsid w:val="55F23FA5"/>
    <w:rsid w:val="55F304BE"/>
    <w:rsid w:val="55F330A2"/>
    <w:rsid w:val="55F67FAE"/>
    <w:rsid w:val="55F70443"/>
    <w:rsid w:val="55FA184D"/>
    <w:rsid w:val="55FE7972"/>
    <w:rsid w:val="56004989"/>
    <w:rsid w:val="56105E4B"/>
    <w:rsid w:val="56156687"/>
    <w:rsid w:val="56165297"/>
    <w:rsid w:val="561B17C3"/>
    <w:rsid w:val="561B3BB2"/>
    <w:rsid w:val="561D19DF"/>
    <w:rsid w:val="56220DA3"/>
    <w:rsid w:val="562D2C3C"/>
    <w:rsid w:val="562E1D5F"/>
    <w:rsid w:val="562E599A"/>
    <w:rsid w:val="563128F4"/>
    <w:rsid w:val="5632372F"/>
    <w:rsid w:val="56334D5F"/>
    <w:rsid w:val="5635024C"/>
    <w:rsid w:val="563A433F"/>
    <w:rsid w:val="56411F70"/>
    <w:rsid w:val="56431446"/>
    <w:rsid w:val="566E5940"/>
    <w:rsid w:val="567333AD"/>
    <w:rsid w:val="5677410D"/>
    <w:rsid w:val="567C4909"/>
    <w:rsid w:val="567C4958"/>
    <w:rsid w:val="56815ACA"/>
    <w:rsid w:val="568B1FB7"/>
    <w:rsid w:val="56921A85"/>
    <w:rsid w:val="56925F29"/>
    <w:rsid w:val="56941CA1"/>
    <w:rsid w:val="569752EE"/>
    <w:rsid w:val="569A6B8C"/>
    <w:rsid w:val="569C6DA8"/>
    <w:rsid w:val="56A03015"/>
    <w:rsid w:val="56A22764"/>
    <w:rsid w:val="56A63783"/>
    <w:rsid w:val="56A812A9"/>
    <w:rsid w:val="56A96DCF"/>
    <w:rsid w:val="56AF0889"/>
    <w:rsid w:val="56B85264"/>
    <w:rsid w:val="56BA1B06"/>
    <w:rsid w:val="56C105BC"/>
    <w:rsid w:val="56C32163"/>
    <w:rsid w:val="56C854A7"/>
    <w:rsid w:val="56D23D87"/>
    <w:rsid w:val="56D54068"/>
    <w:rsid w:val="56D7567C"/>
    <w:rsid w:val="56DA167E"/>
    <w:rsid w:val="56DA342C"/>
    <w:rsid w:val="56DB436E"/>
    <w:rsid w:val="56DC0F52"/>
    <w:rsid w:val="56DC53F6"/>
    <w:rsid w:val="56E147BB"/>
    <w:rsid w:val="56EB73E7"/>
    <w:rsid w:val="56F95FA8"/>
    <w:rsid w:val="56FA0D87"/>
    <w:rsid w:val="56FA1963"/>
    <w:rsid w:val="56FA7F8F"/>
    <w:rsid w:val="56FD6C4D"/>
    <w:rsid w:val="56FE6A8B"/>
    <w:rsid w:val="5702376B"/>
    <w:rsid w:val="570A5DB1"/>
    <w:rsid w:val="570B7A8A"/>
    <w:rsid w:val="570C4FA6"/>
    <w:rsid w:val="570F757A"/>
    <w:rsid w:val="571319B8"/>
    <w:rsid w:val="57155ED8"/>
    <w:rsid w:val="57193F55"/>
    <w:rsid w:val="571A616A"/>
    <w:rsid w:val="571E156B"/>
    <w:rsid w:val="572648C3"/>
    <w:rsid w:val="57266671"/>
    <w:rsid w:val="572C012C"/>
    <w:rsid w:val="572D17AE"/>
    <w:rsid w:val="57394942"/>
    <w:rsid w:val="573C7C43"/>
    <w:rsid w:val="574134AB"/>
    <w:rsid w:val="57421F9C"/>
    <w:rsid w:val="574968F3"/>
    <w:rsid w:val="574B7E86"/>
    <w:rsid w:val="574F5BC8"/>
    <w:rsid w:val="57506FB2"/>
    <w:rsid w:val="57550251"/>
    <w:rsid w:val="57603931"/>
    <w:rsid w:val="5765719A"/>
    <w:rsid w:val="576A3672"/>
    <w:rsid w:val="57702120"/>
    <w:rsid w:val="57737859"/>
    <w:rsid w:val="57776ECD"/>
    <w:rsid w:val="57794939"/>
    <w:rsid w:val="578515EA"/>
    <w:rsid w:val="57853398"/>
    <w:rsid w:val="57857D10"/>
    <w:rsid w:val="578A30A4"/>
    <w:rsid w:val="578E4942"/>
    <w:rsid w:val="57911D3D"/>
    <w:rsid w:val="57A1025C"/>
    <w:rsid w:val="57BB325E"/>
    <w:rsid w:val="57C16389"/>
    <w:rsid w:val="57C25403"/>
    <w:rsid w:val="57C57C38"/>
    <w:rsid w:val="57C77E54"/>
    <w:rsid w:val="57DE6F4C"/>
    <w:rsid w:val="57E722A5"/>
    <w:rsid w:val="57F347A6"/>
    <w:rsid w:val="57FE4786"/>
    <w:rsid w:val="58022C3B"/>
    <w:rsid w:val="580449F9"/>
    <w:rsid w:val="580A1AEF"/>
    <w:rsid w:val="580D02D9"/>
    <w:rsid w:val="58134E48"/>
    <w:rsid w:val="58150BC0"/>
    <w:rsid w:val="58190916"/>
    <w:rsid w:val="58204E76"/>
    <w:rsid w:val="58241EF3"/>
    <w:rsid w:val="58247055"/>
    <w:rsid w:val="5829466B"/>
    <w:rsid w:val="582C12E8"/>
    <w:rsid w:val="582E3A30"/>
    <w:rsid w:val="582E3A6C"/>
    <w:rsid w:val="583118B4"/>
    <w:rsid w:val="583422BB"/>
    <w:rsid w:val="58354DBE"/>
    <w:rsid w:val="5838665C"/>
    <w:rsid w:val="58395CD8"/>
    <w:rsid w:val="583E0967"/>
    <w:rsid w:val="583F79EB"/>
    <w:rsid w:val="58413597"/>
    <w:rsid w:val="58421289"/>
    <w:rsid w:val="584414A5"/>
    <w:rsid w:val="58492617"/>
    <w:rsid w:val="58495B44"/>
    <w:rsid w:val="584C5365"/>
    <w:rsid w:val="584D65AC"/>
    <w:rsid w:val="585A4825"/>
    <w:rsid w:val="5866134E"/>
    <w:rsid w:val="586B6A32"/>
    <w:rsid w:val="586D09FC"/>
    <w:rsid w:val="58716105"/>
    <w:rsid w:val="587D49B7"/>
    <w:rsid w:val="588418A2"/>
    <w:rsid w:val="588C0756"/>
    <w:rsid w:val="58934733"/>
    <w:rsid w:val="589601B9"/>
    <w:rsid w:val="5896631A"/>
    <w:rsid w:val="589870FB"/>
    <w:rsid w:val="589C4E3D"/>
    <w:rsid w:val="58A12453"/>
    <w:rsid w:val="58A34852"/>
    <w:rsid w:val="58A67A6A"/>
    <w:rsid w:val="58A81A34"/>
    <w:rsid w:val="58B8779D"/>
    <w:rsid w:val="58CB127E"/>
    <w:rsid w:val="58D050E0"/>
    <w:rsid w:val="58D345D7"/>
    <w:rsid w:val="58D520FD"/>
    <w:rsid w:val="58D740C7"/>
    <w:rsid w:val="58D76ACB"/>
    <w:rsid w:val="58DD0FB2"/>
    <w:rsid w:val="58DF4D2A"/>
    <w:rsid w:val="58E6255C"/>
    <w:rsid w:val="58E81E30"/>
    <w:rsid w:val="58E95BA9"/>
    <w:rsid w:val="58ED4416"/>
    <w:rsid w:val="58EF652E"/>
    <w:rsid w:val="58F000B0"/>
    <w:rsid w:val="59017396"/>
    <w:rsid w:val="59077569"/>
    <w:rsid w:val="590C7C24"/>
    <w:rsid w:val="590D5D3B"/>
    <w:rsid w:val="591205D3"/>
    <w:rsid w:val="591369AB"/>
    <w:rsid w:val="5919648E"/>
    <w:rsid w:val="591B39CF"/>
    <w:rsid w:val="59262959"/>
    <w:rsid w:val="592E180D"/>
    <w:rsid w:val="593307DD"/>
    <w:rsid w:val="59367040"/>
    <w:rsid w:val="59391ED1"/>
    <w:rsid w:val="59472DBB"/>
    <w:rsid w:val="59482E78"/>
    <w:rsid w:val="59513D66"/>
    <w:rsid w:val="59554FEC"/>
    <w:rsid w:val="59575208"/>
    <w:rsid w:val="595B79AC"/>
    <w:rsid w:val="595C637A"/>
    <w:rsid w:val="59633BAD"/>
    <w:rsid w:val="596671F9"/>
    <w:rsid w:val="596D4A2C"/>
    <w:rsid w:val="59747B68"/>
    <w:rsid w:val="597C6A1D"/>
    <w:rsid w:val="597E2795"/>
    <w:rsid w:val="59816600"/>
    <w:rsid w:val="59822285"/>
    <w:rsid w:val="59851D75"/>
    <w:rsid w:val="59874AFD"/>
    <w:rsid w:val="598D0C2A"/>
    <w:rsid w:val="599C15AF"/>
    <w:rsid w:val="599D224E"/>
    <w:rsid w:val="59A0270B"/>
    <w:rsid w:val="59A06998"/>
    <w:rsid w:val="59A14426"/>
    <w:rsid w:val="59A42D0F"/>
    <w:rsid w:val="59A55F2E"/>
    <w:rsid w:val="59A815C0"/>
    <w:rsid w:val="59AE0721"/>
    <w:rsid w:val="59B30690"/>
    <w:rsid w:val="59BB12F3"/>
    <w:rsid w:val="59C53F20"/>
    <w:rsid w:val="59CA7788"/>
    <w:rsid w:val="59CB5310"/>
    <w:rsid w:val="59CE54CA"/>
    <w:rsid w:val="59D10B16"/>
    <w:rsid w:val="59D60EE2"/>
    <w:rsid w:val="59E171FA"/>
    <w:rsid w:val="59EC5950"/>
    <w:rsid w:val="59EE16C8"/>
    <w:rsid w:val="59F14D15"/>
    <w:rsid w:val="59F53200"/>
    <w:rsid w:val="59F760A3"/>
    <w:rsid w:val="59FB3DE5"/>
    <w:rsid w:val="59FC7F8D"/>
    <w:rsid w:val="5A0A5DD6"/>
    <w:rsid w:val="5A0B1E54"/>
    <w:rsid w:val="5A0D2948"/>
    <w:rsid w:val="5A102BB5"/>
    <w:rsid w:val="5A117165"/>
    <w:rsid w:val="5A146C55"/>
    <w:rsid w:val="5A147441"/>
    <w:rsid w:val="5A1A070F"/>
    <w:rsid w:val="5A1D6568"/>
    <w:rsid w:val="5A2C0443"/>
    <w:rsid w:val="5A313F5B"/>
    <w:rsid w:val="5A4237C2"/>
    <w:rsid w:val="5A4F25F3"/>
    <w:rsid w:val="5A5C1527"/>
    <w:rsid w:val="5A647BDD"/>
    <w:rsid w:val="5A653563"/>
    <w:rsid w:val="5A68668B"/>
    <w:rsid w:val="5A7A2F5C"/>
    <w:rsid w:val="5A7C529E"/>
    <w:rsid w:val="5A894C77"/>
    <w:rsid w:val="5A8B33BB"/>
    <w:rsid w:val="5A8E4C59"/>
    <w:rsid w:val="5A9102A6"/>
    <w:rsid w:val="5A951B44"/>
    <w:rsid w:val="5A981634"/>
    <w:rsid w:val="5A9A53AC"/>
    <w:rsid w:val="5A9C2A49"/>
    <w:rsid w:val="5AA47FD9"/>
    <w:rsid w:val="5AB0697E"/>
    <w:rsid w:val="5AB26B9A"/>
    <w:rsid w:val="5ABE7E3B"/>
    <w:rsid w:val="5ABF4E13"/>
    <w:rsid w:val="5AC42429"/>
    <w:rsid w:val="5AD00DCE"/>
    <w:rsid w:val="5AD16135"/>
    <w:rsid w:val="5AD76600"/>
    <w:rsid w:val="5ADA39FB"/>
    <w:rsid w:val="5AE12FDB"/>
    <w:rsid w:val="5AE14D89"/>
    <w:rsid w:val="5AE623A0"/>
    <w:rsid w:val="5AEB3B65"/>
    <w:rsid w:val="5AEE394A"/>
    <w:rsid w:val="5AF2343A"/>
    <w:rsid w:val="5AF56A87"/>
    <w:rsid w:val="5AF7600D"/>
    <w:rsid w:val="5B005810"/>
    <w:rsid w:val="5B01367D"/>
    <w:rsid w:val="5B0B44FC"/>
    <w:rsid w:val="5B1C4013"/>
    <w:rsid w:val="5B242EC8"/>
    <w:rsid w:val="5B266C40"/>
    <w:rsid w:val="5B2C5F3A"/>
    <w:rsid w:val="5B304D62"/>
    <w:rsid w:val="5B307ABF"/>
    <w:rsid w:val="5B445446"/>
    <w:rsid w:val="5B485EDF"/>
    <w:rsid w:val="5B523ED9"/>
    <w:rsid w:val="5B527A35"/>
    <w:rsid w:val="5B5437AD"/>
    <w:rsid w:val="5B5809FB"/>
    <w:rsid w:val="5B5B72AF"/>
    <w:rsid w:val="5B5C6B06"/>
    <w:rsid w:val="5B5D17E8"/>
    <w:rsid w:val="5B5E287E"/>
    <w:rsid w:val="5B61290C"/>
    <w:rsid w:val="5B6425B1"/>
    <w:rsid w:val="5B6634E0"/>
    <w:rsid w:val="5B6B3568"/>
    <w:rsid w:val="5B6F6839"/>
    <w:rsid w:val="5B757E56"/>
    <w:rsid w:val="5B767BC7"/>
    <w:rsid w:val="5B7756EE"/>
    <w:rsid w:val="5B793214"/>
    <w:rsid w:val="5B7A6F8C"/>
    <w:rsid w:val="5B7B61B5"/>
    <w:rsid w:val="5B8F7CF8"/>
    <w:rsid w:val="5B904E39"/>
    <w:rsid w:val="5B953DC6"/>
    <w:rsid w:val="5B977B3E"/>
    <w:rsid w:val="5B9938B6"/>
    <w:rsid w:val="5B995664"/>
    <w:rsid w:val="5B9E3BDB"/>
    <w:rsid w:val="5BA069F2"/>
    <w:rsid w:val="5BA174A4"/>
    <w:rsid w:val="5BA364E3"/>
    <w:rsid w:val="5BBE50CA"/>
    <w:rsid w:val="5BC57D05"/>
    <w:rsid w:val="5BC8419B"/>
    <w:rsid w:val="5BCF72D8"/>
    <w:rsid w:val="5BD62414"/>
    <w:rsid w:val="5BDD44F5"/>
    <w:rsid w:val="5BE014E5"/>
    <w:rsid w:val="5BE663CF"/>
    <w:rsid w:val="5BEA2363"/>
    <w:rsid w:val="5BF32CB5"/>
    <w:rsid w:val="5BFC37D3"/>
    <w:rsid w:val="5BFC6854"/>
    <w:rsid w:val="5BFE382E"/>
    <w:rsid w:val="5C001B87"/>
    <w:rsid w:val="5C0056E3"/>
    <w:rsid w:val="5C186ED1"/>
    <w:rsid w:val="5C272C70"/>
    <w:rsid w:val="5C2E2250"/>
    <w:rsid w:val="5C2F1F0A"/>
    <w:rsid w:val="5C313919"/>
    <w:rsid w:val="5C32128D"/>
    <w:rsid w:val="5C361105"/>
    <w:rsid w:val="5C381321"/>
    <w:rsid w:val="5C45759A"/>
    <w:rsid w:val="5C474011"/>
    <w:rsid w:val="5C4B5E2C"/>
    <w:rsid w:val="5C4E091D"/>
    <w:rsid w:val="5C4F15F5"/>
    <w:rsid w:val="5C5679F9"/>
    <w:rsid w:val="5C58107B"/>
    <w:rsid w:val="5C594DF3"/>
    <w:rsid w:val="5C5D2B35"/>
    <w:rsid w:val="5C683B65"/>
    <w:rsid w:val="5C726994"/>
    <w:rsid w:val="5C7414C4"/>
    <w:rsid w:val="5C7514C0"/>
    <w:rsid w:val="5C757E7F"/>
    <w:rsid w:val="5C7F2933"/>
    <w:rsid w:val="5C875E04"/>
    <w:rsid w:val="5C877BB2"/>
    <w:rsid w:val="5C8A0396"/>
    <w:rsid w:val="5C8A1451"/>
    <w:rsid w:val="5C9347A9"/>
    <w:rsid w:val="5C9370EF"/>
    <w:rsid w:val="5C98591B"/>
    <w:rsid w:val="5C9C5AEC"/>
    <w:rsid w:val="5C9E5181"/>
    <w:rsid w:val="5CA176A8"/>
    <w:rsid w:val="5CA644DC"/>
    <w:rsid w:val="5CAB1AF3"/>
    <w:rsid w:val="5CAE15E3"/>
    <w:rsid w:val="5CB53756"/>
    <w:rsid w:val="5CB63FF4"/>
    <w:rsid w:val="5CC46711"/>
    <w:rsid w:val="5CC74453"/>
    <w:rsid w:val="5CCC159B"/>
    <w:rsid w:val="5CD32DF8"/>
    <w:rsid w:val="5CD81D91"/>
    <w:rsid w:val="5CDA4186"/>
    <w:rsid w:val="5CE15514"/>
    <w:rsid w:val="5CE70651"/>
    <w:rsid w:val="5CE9261B"/>
    <w:rsid w:val="5CF000D6"/>
    <w:rsid w:val="5CF3349A"/>
    <w:rsid w:val="5CF35248"/>
    <w:rsid w:val="5CF95F59"/>
    <w:rsid w:val="5CFF1E3E"/>
    <w:rsid w:val="5D0120F6"/>
    <w:rsid w:val="5D037789"/>
    <w:rsid w:val="5D0631CD"/>
    <w:rsid w:val="5D064DFA"/>
    <w:rsid w:val="5D064F7B"/>
    <w:rsid w:val="5D067118"/>
    <w:rsid w:val="5D096024"/>
    <w:rsid w:val="5D096819"/>
    <w:rsid w:val="5D175526"/>
    <w:rsid w:val="5D19379A"/>
    <w:rsid w:val="5D261179"/>
    <w:rsid w:val="5D30024A"/>
    <w:rsid w:val="5D303DA6"/>
    <w:rsid w:val="5D331AE8"/>
    <w:rsid w:val="5D333896"/>
    <w:rsid w:val="5D347D3A"/>
    <w:rsid w:val="5D3A69D3"/>
    <w:rsid w:val="5D3D7B5B"/>
    <w:rsid w:val="5D4B0BE0"/>
    <w:rsid w:val="5D635F29"/>
    <w:rsid w:val="5D683540"/>
    <w:rsid w:val="5D6972B8"/>
    <w:rsid w:val="5D6B0CCA"/>
    <w:rsid w:val="5D6B30BA"/>
    <w:rsid w:val="5D7004E1"/>
    <w:rsid w:val="5D700825"/>
    <w:rsid w:val="5D7042E0"/>
    <w:rsid w:val="5D7C523D"/>
    <w:rsid w:val="5D7D51E1"/>
    <w:rsid w:val="5D83481E"/>
    <w:rsid w:val="5D8365CC"/>
    <w:rsid w:val="5D847C29"/>
    <w:rsid w:val="5D847EF4"/>
    <w:rsid w:val="5D8B36D2"/>
    <w:rsid w:val="5D964551"/>
    <w:rsid w:val="5D973E25"/>
    <w:rsid w:val="5D9A3915"/>
    <w:rsid w:val="5D9E15E9"/>
    <w:rsid w:val="5DA14CA4"/>
    <w:rsid w:val="5DA36C6E"/>
    <w:rsid w:val="5DA622BA"/>
    <w:rsid w:val="5DAA3B58"/>
    <w:rsid w:val="5DB42C29"/>
    <w:rsid w:val="5DC42740"/>
    <w:rsid w:val="5DCA3F9F"/>
    <w:rsid w:val="5DCB08EB"/>
    <w:rsid w:val="5DD10016"/>
    <w:rsid w:val="5DD21D62"/>
    <w:rsid w:val="5DD62B9F"/>
    <w:rsid w:val="5DDB1F64"/>
    <w:rsid w:val="5DE31C92"/>
    <w:rsid w:val="5DE84681"/>
    <w:rsid w:val="5DEF1EB3"/>
    <w:rsid w:val="5DF179D9"/>
    <w:rsid w:val="5DF5021A"/>
    <w:rsid w:val="5DF9688E"/>
    <w:rsid w:val="5E03770C"/>
    <w:rsid w:val="5E05546A"/>
    <w:rsid w:val="5E084D23"/>
    <w:rsid w:val="5E0A246F"/>
    <w:rsid w:val="5E0A2849"/>
    <w:rsid w:val="5E0F60B1"/>
    <w:rsid w:val="5E0F7E5F"/>
    <w:rsid w:val="5E14191A"/>
    <w:rsid w:val="5E2002BE"/>
    <w:rsid w:val="5E2356B9"/>
    <w:rsid w:val="5E2558D5"/>
    <w:rsid w:val="5E2579DF"/>
    <w:rsid w:val="5E290C38"/>
    <w:rsid w:val="5E291699"/>
    <w:rsid w:val="5E2D6537"/>
    <w:rsid w:val="5E2D7958"/>
    <w:rsid w:val="5E317DD6"/>
    <w:rsid w:val="5E33538C"/>
    <w:rsid w:val="5E3478EB"/>
    <w:rsid w:val="5E39312E"/>
    <w:rsid w:val="5E413D91"/>
    <w:rsid w:val="5E443FAD"/>
    <w:rsid w:val="5E4C2E61"/>
    <w:rsid w:val="5E4C4C10"/>
    <w:rsid w:val="5E4F4700"/>
    <w:rsid w:val="5E587A58"/>
    <w:rsid w:val="5E5A7849"/>
    <w:rsid w:val="5E6957C1"/>
    <w:rsid w:val="5E6B54B1"/>
    <w:rsid w:val="5E785A05"/>
    <w:rsid w:val="5E7E0AC9"/>
    <w:rsid w:val="5E7E6D93"/>
    <w:rsid w:val="5E812F0A"/>
    <w:rsid w:val="5E8343A9"/>
    <w:rsid w:val="5E875C48"/>
    <w:rsid w:val="5E891D47"/>
    <w:rsid w:val="5E8A267E"/>
    <w:rsid w:val="5E8E714E"/>
    <w:rsid w:val="5E922121"/>
    <w:rsid w:val="5E9C77EE"/>
    <w:rsid w:val="5EA73388"/>
    <w:rsid w:val="5EAE58CA"/>
    <w:rsid w:val="5EAF519E"/>
    <w:rsid w:val="5EB9464B"/>
    <w:rsid w:val="5EC2182D"/>
    <w:rsid w:val="5EC450EE"/>
    <w:rsid w:val="5ECD7ACA"/>
    <w:rsid w:val="5ED03A93"/>
    <w:rsid w:val="5ED15115"/>
    <w:rsid w:val="5ED30E8D"/>
    <w:rsid w:val="5ED35331"/>
    <w:rsid w:val="5ED370DF"/>
    <w:rsid w:val="5ED65C48"/>
    <w:rsid w:val="5EDC2437"/>
    <w:rsid w:val="5EE01FB9"/>
    <w:rsid w:val="5EE04FB0"/>
    <w:rsid w:val="5EE66E12"/>
    <w:rsid w:val="5EE70DDC"/>
    <w:rsid w:val="5EEB267A"/>
    <w:rsid w:val="5EFA466C"/>
    <w:rsid w:val="5EFB0F57"/>
    <w:rsid w:val="5F1020E1"/>
    <w:rsid w:val="5F1514A5"/>
    <w:rsid w:val="5F1746B0"/>
    <w:rsid w:val="5F1F4B12"/>
    <w:rsid w:val="5F1F61E7"/>
    <w:rsid w:val="5F217E4A"/>
    <w:rsid w:val="5F2416E8"/>
    <w:rsid w:val="5F245B8C"/>
    <w:rsid w:val="5F265461"/>
    <w:rsid w:val="5F27742B"/>
    <w:rsid w:val="5F3140BA"/>
    <w:rsid w:val="5F3E6C4E"/>
    <w:rsid w:val="5F3F4774"/>
    <w:rsid w:val="5F3F60ED"/>
    <w:rsid w:val="5F426012"/>
    <w:rsid w:val="5F4B4EC7"/>
    <w:rsid w:val="5F4C0C3F"/>
    <w:rsid w:val="5F4E49B7"/>
    <w:rsid w:val="5F5244A8"/>
    <w:rsid w:val="5F5A15AE"/>
    <w:rsid w:val="5F5A335C"/>
    <w:rsid w:val="5F685A79"/>
    <w:rsid w:val="5F69741D"/>
    <w:rsid w:val="5F7E1979"/>
    <w:rsid w:val="5F814D8D"/>
    <w:rsid w:val="5F827DA6"/>
    <w:rsid w:val="5F8B215A"/>
    <w:rsid w:val="5F930E29"/>
    <w:rsid w:val="5F950838"/>
    <w:rsid w:val="5F9745B0"/>
    <w:rsid w:val="5F990172"/>
    <w:rsid w:val="5F9E593F"/>
    <w:rsid w:val="5FA9651B"/>
    <w:rsid w:val="5FB52C88"/>
    <w:rsid w:val="5FB707AE"/>
    <w:rsid w:val="5FB74B90"/>
    <w:rsid w:val="5FB93FA6"/>
    <w:rsid w:val="5FBA204D"/>
    <w:rsid w:val="5FC37153"/>
    <w:rsid w:val="5FC4646E"/>
    <w:rsid w:val="5FC57FC9"/>
    <w:rsid w:val="5FC765D8"/>
    <w:rsid w:val="5FD460F8"/>
    <w:rsid w:val="5FD650D9"/>
    <w:rsid w:val="5FDA10CF"/>
    <w:rsid w:val="5FE175D9"/>
    <w:rsid w:val="5FE844E8"/>
    <w:rsid w:val="5FE84E0C"/>
    <w:rsid w:val="5FE9404F"/>
    <w:rsid w:val="5FF13CC0"/>
    <w:rsid w:val="5FF5348B"/>
    <w:rsid w:val="5FF61893"/>
    <w:rsid w:val="5FF90DC7"/>
    <w:rsid w:val="5FFC4413"/>
    <w:rsid w:val="5FFE1F39"/>
    <w:rsid w:val="600B265B"/>
    <w:rsid w:val="600C69B0"/>
    <w:rsid w:val="60145C01"/>
    <w:rsid w:val="60172FFB"/>
    <w:rsid w:val="60197148"/>
    <w:rsid w:val="602D340B"/>
    <w:rsid w:val="603242D9"/>
    <w:rsid w:val="60343BAD"/>
    <w:rsid w:val="60372B4A"/>
    <w:rsid w:val="603B3799"/>
    <w:rsid w:val="603C0CB4"/>
    <w:rsid w:val="6042451C"/>
    <w:rsid w:val="60477D84"/>
    <w:rsid w:val="604D2EC1"/>
    <w:rsid w:val="604E79C8"/>
    <w:rsid w:val="60522285"/>
    <w:rsid w:val="60537E2B"/>
    <w:rsid w:val="60600E46"/>
    <w:rsid w:val="60634492"/>
    <w:rsid w:val="60693FC5"/>
    <w:rsid w:val="606A2105"/>
    <w:rsid w:val="606D70BF"/>
    <w:rsid w:val="60744AB3"/>
    <w:rsid w:val="607466A0"/>
    <w:rsid w:val="60795A64"/>
    <w:rsid w:val="608027D0"/>
    <w:rsid w:val="6085265B"/>
    <w:rsid w:val="60885CA7"/>
    <w:rsid w:val="608D150F"/>
    <w:rsid w:val="608F5287"/>
    <w:rsid w:val="609E371C"/>
    <w:rsid w:val="609F4617"/>
    <w:rsid w:val="60A01243"/>
    <w:rsid w:val="60A73683"/>
    <w:rsid w:val="60AA20C1"/>
    <w:rsid w:val="60AD570E"/>
    <w:rsid w:val="60B13450"/>
    <w:rsid w:val="60B30F76"/>
    <w:rsid w:val="60B62814"/>
    <w:rsid w:val="60B83D2E"/>
    <w:rsid w:val="60BE4674"/>
    <w:rsid w:val="60C413D5"/>
    <w:rsid w:val="60CD127A"/>
    <w:rsid w:val="60D61108"/>
    <w:rsid w:val="60D84E80"/>
    <w:rsid w:val="60D94755"/>
    <w:rsid w:val="60DA0BF8"/>
    <w:rsid w:val="60DF620F"/>
    <w:rsid w:val="60E07891"/>
    <w:rsid w:val="60E20E04"/>
    <w:rsid w:val="60E5134B"/>
    <w:rsid w:val="60E76E71"/>
    <w:rsid w:val="60E86DE7"/>
    <w:rsid w:val="60F56505"/>
    <w:rsid w:val="60F90953"/>
    <w:rsid w:val="60FF62DF"/>
    <w:rsid w:val="61083887"/>
    <w:rsid w:val="610E2650"/>
    <w:rsid w:val="610E4C84"/>
    <w:rsid w:val="61137C66"/>
    <w:rsid w:val="611537F9"/>
    <w:rsid w:val="61156176"/>
    <w:rsid w:val="6130243B"/>
    <w:rsid w:val="61311894"/>
    <w:rsid w:val="61320C9D"/>
    <w:rsid w:val="6134710C"/>
    <w:rsid w:val="613A7A22"/>
    <w:rsid w:val="61431FA2"/>
    <w:rsid w:val="61453B98"/>
    <w:rsid w:val="614B4190"/>
    <w:rsid w:val="614E087A"/>
    <w:rsid w:val="61521DCC"/>
    <w:rsid w:val="6155202D"/>
    <w:rsid w:val="61561AD0"/>
    <w:rsid w:val="615D17EC"/>
    <w:rsid w:val="61646714"/>
    <w:rsid w:val="616A14F7"/>
    <w:rsid w:val="616A4F8C"/>
    <w:rsid w:val="616B0DA3"/>
    <w:rsid w:val="616E1494"/>
    <w:rsid w:val="61706FB2"/>
    <w:rsid w:val="61761FA3"/>
    <w:rsid w:val="61774699"/>
    <w:rsid w:val="617F16F1"/>
    <w:rsid w:val="61826B9A"/>
    <w:rsid w:val="61882403"/>
    <w:rsid w:val="618940AC"/>
    <w:rsid w:val="61937245"/>
    <w:rsid w:val="619959F1"/>
    <w:rsid w:val="619A0388"/>
    <w:rsid w:val="619A3EE4"/>
    <w:rsid w:val="61A140F7"/>
    <w:rsid w:val="61AB53ED"/>
    <w:rsid w:val="61AB7E9F"/>
    <w:rsid w:val="61AE798F"/>
    <w:rsid w:val="61B2747F"/>
    <w:rsid w:val="61B825BC"/>
    <w:rsid w:val="61B96A60"/>
    <w:rsid w:val="61C6117D"/>
    <w:rsid w:val="61C62F2B"/>
    <w:rsid w:val="61C71C22"/>
    <w:rsid w:val="61C84EF5"/>
    <w:rsid w:val="61CD6067"/>
    <w:rsid w:val="61D5316E"/>
    <w:rsid w:val="61DC44FC"/>
    <w:rsid w:val="61E81CA9"/>
    <w:rsid w:val="61F366BB"/>
    <w:rsid w:val="61F77588"/>
    <w:rsid w:val="61F84706"/>
    <w:rsid w:val="61FA4982"/>
    <w:rsid w:val="61FE0917"/>
    <w:rsid w:val="61FF01EB"/>
    <w:rsid w:val="6200629B"/>
    <w:rsid w:val="62013F63"/>
    <w:rsid w:val="62023858"/>
    <w:rsid w:val="62051CA5"/>
    <w:rsid w:val="62053A53"/>
    <w:rsid w:val="62071672"/>
    <w:rsid w:val="62126170"/>
    <w:rsid w:val="62170EEA"/>
    <w:rsid w:val="62173786"/>
    <w:rsid w:val="62195750"/>
    <w:rsid w:val="621A6A2A"/>
    <w:rsid w:val="621B0A5C"/>
    <w:rsid w:val="621E4B15"/>
    <w:rsid w:val="6223037D"/>
    <w:rsid w:val="622A34BA"/>
    <w:rsid w:val="622F028C"/>
    <w:rsid w:val="623E0D13"/>
    <w:rsid w:val="62456545"/>
    <w:rsid w:val="624A29F6"/>
    <w:rsid w:val="624A590A"/>
    <w:rsid w:val="624B51D3"/>
    <w:rsid w:val="624C4EB5"/>
    <w:rsid w:val="624E2E3B"/>
    <w:rsid w:val="6260512D"/>
    <w:rsid w:val="62662018"/>
    <w:rsid w:val="626659C6"/>
    <w:rsid w:val="626D7AA2"/>
    <w:rsid w:val="627838A0"/>
    <w:rsid w:val="627A647D"/>
    <w:rsid w:val="627C183B"/>
    <w:rsid w:val="628232F6"/>
    <w:rsid w:val="62832BCA"/>
    <w:rsid w:val="628E3217"/>
    <w:rsid w:val="629848C7"/>
    <w:rsid w:val="62A82630"/>
    <w:rsid w:val="62A86335"/>
    <w:rsid w:val="62B234A0"/>
    <w:rsid w:val="62B34026"/>
    <w:rsid w:val="62B40FD5"/>
    <w:rsid w:val="62BD60DC"/>
    <w:rsid w:val="62C21944"/>
    <w:rsid w:val="62C456BC"/>
    <w:rsid w:val="62C878A5"/>
    <w:rsid w:val="62CD2097"/>
    <w:rsid w:val="62DE6052"/>
    <w:rsid w:val="62E22F16"/>
    <w:rsid w:val="62E25B42"/>
    <w:rsid w:val="62E418BB"/>
    <w:rsid w:val="62E93C35"/>
    <w:rsid w:val="62F45876"/>
    <w:rsid w:val="62F87114"/>
    <w:rsid w:val="62FD2FBC"/>
    <w:rsid w:val="62FD472A"/>
    <w:rsid w:val="63082AB6"/>
    <w:rsid w:val="630E4B89"/>
    <w:rsid w:val="630F26B0"/>
    <w:rsid w:val="63104E4E"/>
    <w:rsid w:val="63114B6C"/>
    <w:rsid w:val="63141A74"/>
    <w:rsid w:val="631A352E"/>
    <w:rsid w:val="6320666B"/>
    <w:rsid w:val="632111F7"/>
    <w:rsid w:val="632148D4"/>
    <w:rsid w:val="632950E8"/>
    <w:rsid w:val="632C7DB1"/>
    <w:rsid w:val="632E6FDA"/>
    <w:rsid w:val="63313D54"/>
    <w:rsid w:val="63341C30"/>
    <w:rsid w:val="63381C06"/>
    <w:rsid w:val="633F4D43"/>
    <w:rsid w:val="63411CE6"/>
    <w:rsid w:val="63471E49"/>
    <w:rsid w:val="634C56B2"/>
    <w:rsid w:val="635268F9"/>
    <w:rsid w:val="635C00AA"/>
    <w:rsid w:val="63604CB9"/>
    <w:rsid w:val="63626C83"/>
    <w:rsid w:val="63646678"/>
    <w:rsid w:val="636567C6"/>
    <w:rsid w:val="636B3D8A"/>
    <w:rsid w:val="636D21B5"/>
    <w:rsid w:val="636D5D54"/>
    <w:rsid w:val="636E5628"/>
    <w:rsid w:val="63721D0E"/>
    <w:rsid w:val="63754C08"/>
    <w:rsid w:val="638A41A0"/>
    <w:rsid w:val="638B7F88"/>
    <w:rsid w:val="638E5CCA"/>
    <w:rsid w:val="638E7A78"/>
    <w:rsid w:val="639115AB"/>
    <w:rsid w:val="639A641D"/>
    <w:rsid w:val="639D5F0D"/>
    <w:rsid w:val="639F79E7"/>
    <w:rsid w:val="63A12028"/>
    <w:rsid w:val="63A66B70"/>
    <w:rsid w:val="63AE1EC8"/>
    <w:rsid w:val="63B05C41"/>
    <w:rsid w:val="63B23767"/>
    <w:rsid w:val="63B868A3"/>
    <w:rsid w:val="63CA1797"/>
    <w:rsid w:val="63CF256B"/>
    <w:rsid w:val="63D062E3"/>
    <w:rsid w:val="63D31BA3"/>
    <w:rsid w:val="63DF6526"/>
    <w:rsid w:val="63EB6C79"/>
    <w:rsid w:val="63ED0C43"/>
    <w:rsid w:val="63F35B2D"/>
    <w:rsid w:val="63F43D7F"/>
    <w:rsid w:val="63FB77C4"/>
    <w:rsid w:val="63FE17EF"/>
    <w:rsid w:val="63FE4BFE"/>
    <w:rsid w:val="640E7EF8"/>
    <w:rsid w:val="641461CF"/>
    <w:rsid w:val="642563D8"/>
    <w:rsid w:val="64287ECD"/>
    <w:rsid w:val="642B176B"/>
    <w:rsid w:val="642B412D"/>
    <w:rsid w:val="643A375C"/>
    <w:rsid w:val="643E324C"/>
    <w:rsid w:val="643E4FFA"/>
    <w:rsid w:val="644720A1"/>
    <w:rsid w:val="64485E79"/>
    <w:rsid w:val="644D16E1"/>
    <w:rsid w:val="644F0FB6"/>
    <w:rsid w:val="64542539"/>
    <w:rsid w:val="64562060"/>
    <w:rsid w:val="645E38EF"/>
    <w:rsid w:val="645E744B"/>
    <w:rsid w:val="646802C9"/>
    <w:rsid w:val="64740A1C"/>
    <w:rsid w:val="64760C38"/>
    <w:rsid w:val="647C5B23"/>
    <w:rsid w:val="6481138B"/>
    <w:rsid w:val="64814F72"/>
    <w:rsid w:val="64882719"/>
    <w:rsid w:val="64917820"/>
    <w:rsid w:val="649317EA"/>
    <w:rsid w:val="64971FCF"/>
    <w:rsid w:val="649827EB"/>
    <w:rsid w:val="649C61C5"/>
    <w:rsid w:val="64A05CB5"/>
    <w:rsid w:val="64A55079"/>
    <w:rsid w:val="64A77044"/>
    <w:rsid w:val="64B74DAD"/>
    <w:rsid w:val="64B81251"/>
    <w:rsid w:val="64BA00BA"/>
    <w:rsid w:val="64C33752"/>
    <w:rsid w:val="64C75092"/>
    <w:rsid w:val="64C86FBA"/>
    <w:rsid w:val="64CF20F6"/>
    <w:rsid w:val="64D21BE7"/>
    <w:rsid w:val="64E75692"/>
    <w:rsid w:val="64E9765C"/>
    <w:rsid w:val="650F6997"/>
    <w:rsid w:val="65102E3B"/>
    <w:rsid w:val="651A3995"/>
    <w:rsid w:val="651A5A67"/>
    <w:rsid w:val="651F307E"/>
    <w:rsid w:val="65206C7A"/>
    <w:rsid w:val="65251673"/>
    <w:rsid w:val="65273CE0"/>
    <w:rsid w:val="65322CBF"/>
    <w:rsid w:val="6532513B"/>
    <w:rsid w:val="65363F24"/>
    <w:rsid w:val="653A1C66"/>
    <w:rsid w:val="65426D6C"/>
    <w:rsid w:val="6545060B"/>
    <w:rsid w:val="65454094"/>
    <w:rsid w:val="6546685C"/>
    <w:rsid w:val="654A5C21"/>
    <w:rsid w:val="654D1308"/>
    <w:rsid w:val="65530F79"/>
    <w:rsid w:val="65562818"/>
    <w:rsid w:val="655A4306"/>
    <w:rsid w:val="655B1BDC"/>
    <w:rsid w:val="655F19BB"/>
    <w:rsid w:val="655F4AD1"/>
    <w:rsid w:val="65662279"/>
    <w:rsid w:val="65670581"/>
    <w:rsid w:val="65757142"/>
    <w:rsid w:val="65856C59"/>
    <w:rsid w:val="658630FD"/>
    <w:rsid w:val="658B0713"/>
    <w:rsid w:val="65960E66"/>
    <w:rsid w:val="659772AC"/>
    <w:rsid w:val="659A6BA8"/>
    <w:rsid w:val="659B022A"/>
    <w:rsid w:val="659C6D82"/>
    <w:rsid w:val="659F7D1B"/>
    <w:rsid w:val="65A2780B"/>
    <w:rsid w:val="65AB021F"/>
    <w:rsid w:val="65AE4402"/>
    <w:rsid w:val="65B761F3"/>
    <w:rsid w:val="65B85280"/>
    <w:rsid w:val="65C43C25"/>
    <w:rsid w:val="65CB6D62"/>
    <w:rsid w:val="65CC6636"/>
    <w:rsid w:val="65CD2327"/>
    <w:rsid w:val="65CD432B"/>
    <w:rsid w:val="65D26342"/>
    <w:rsid w:val="65DA0D53"/>
    <w:rsid w:val="65F35397"/>
    <w:rsid w:val="65F71905"/>
    <w:rsid w:val="65FA7647"/>
    <w:rsid w:val="65FC516D"/>
    <w:rsid w:val="65FF6A0B"/>
    <w:rsid w:val="660023DD"/>
    <w:rsid w:val="660202AA"/>
    <w:rsid w:val="6604670C"/>
    <w:rsid w:val="6607400B"/>
    <w:rsid w:val="661324B7"/>
    <w:rsid w:val="661470E6"/>
    <w:rsid w:val="661701F9"/>
    <w:rsid w:val="6618187B"/>
    <w:rsid w:val="661E3335"/>
    <w:rsid w:val="66236B9E"/>
    <w:rsid w:val="66246472"/>
    <w:rsid w:val="66252916"/>
    <w:rsid w:val="66304E17"/>
    <w:rsid w:val="663F7C22"/>
    <w:rsid w:val="66487333"/>
    <w:rsid w:val="664B7EA3"/>
    <w:rsid w:val="665337DF"/>
    <w:rsid w:val="665F7D80"/>
    <w:rsid w:val="666703C9"/>
    <w:rsid w:val="666745CC"/>
    <w:rsid w:val="666920D7"/>
    <w:rsid w:val="666A52A3"/>
    <w:rsid w:val="666B22F3"/>
    <w:rsid w:val="666E6D98"/>
    <w:rsid w:val="666F1DE3"/>
    <w:rsid w:val="66703465"/>
    <w:rsid w:val="667353AA"/>
    <w:rsid w:val="66763171"/>
    <w:rsid w:val="668659BA"/>
    <w:rsid w:val="668C4743"/>
    <w:rsid w:val="66903148"/>
    <w:rsid w:val="66991F66"/>
    <w:rsid w:val="66A0106E"/>
    <w:rsid w:val="66A11C49"/>
    <w:rsid w:val="66A31A8D"/>
    <w:rsid w:val="66A322A3"/>
    <w:rsid w:val="66AC7A28"/>
    <w:rsid w:val="66AD2240"/>
    <w:rsid w:val="66AD46B9"/>
    <w:rsid w:val="66AD6467"/>
    <w:rsid w:val="66AE57D1"/>
    <w:rsid w:val="66B50E3F"/>
    <w:rsid w:val="66B5531C"/>
    <w:rsid w:val="66C20165"/>
    <w:rsid w:val="66C51A03"/>
    <w:rsid w:val="66D103A8"/>
    <w:rsid w:val="66D831C4"/>
    <w:rsid w:val="66D9341D"/>
    <w:rsid w:val="66DB3F33"/>
    <w:rsid w:val="66DD7D66"/>
    <w:rsid w:val="66E31E89"/>
    <w:rsid w:val="66E34F83"/>
    <w:rsid w:val="66E64CB8"/>
    <w:rsid w:val="66E8749F"/>
    <w:rsid w:val="66E92D3A"/>
    <w:rsid w:val="66EC51E2"/>
    <w:rsid w:val="66F26570"/>
    <w:rsid w:val="66F67E0E"/>
    <w:rsid w:val="66F860E4"/>
    <w:rsid w:val="67022BFA"/>
    <w:rsid w:val="670E0CC7"/>
    <w:rsid w:val="670F6F63"/>
    <w:rsid w:val="671E44FE"/>
    <w:rsid w:val="672030DD"/>
    <w:rsid w:val="67255B1C"/>
    <w:rsid w:val="672636AE"/>
    <w:rsid w:val="672C058D"/>
    <w:rsid w:val="672F11E0"/>
    <w:rsid w:val="673A0E55"/>
    <w:rsid w:val="673D3C8F"/>
    <w:rsid w:val="674212A6"/>
    <w:rsid w:val="67430B7A"/>
    <w:rsid w:val="6744501E"/>
    <w:rsid w:val="674B6EBA"/>
    <w:rsid w:val="674C4230"/>
    <w:rsid w:val="674F6C56"/>
    <w:rsid w:val="6752056C"/>
    <w:rsid w:val="67530DBD"/>
    <w:rsid w:val="675D1087"/>
    <w:rsid w:val="675F05E7"/>
    <w:rsid w:val="6760172C"/>
    <w:rsid w:val="676236F6"/>
    <w:rsid w:val="676254A4"/>
    <w:rsid w:val="67694A84"/>
    <w:rsid w:val="676A0A7A"/>
    <w:rsid w:val="67745383"/>
    <w:rsid w:val="67746F85"/>
    <w:rsid w:val="67765CC5"/>
    <w:rsid w:val="6784541A"/>
    <w:rsid w:val="67862220"/>
    <w:rsid w:val="678B6CAC"/>
    <w:rsid w:val="67A1421E"/>
    <w:rsid w:val="67A930D3"/>
    <w:rsid w:val="67A94E81"/>
    <w:rsid w:val="67B6134C"/>
    <w:rsid w:val="67BE2E21"/>
    <w:rsid w:val="67C17516"/>
    <w:rsid w:val="67C81B20"/>
    <w:rsid w:val="67CE3F04"/>
    <w:rsid w:val="67CF572D"/>
    <w:rsid w:val="67D0240D"/>
    <w:rsid w:val="67DD0FCE"/>
    <w:rsid w:val="67DD2D7C"/>
    <w:rsid w:val="67DE05C5"/>
    <w:rsid w:val="67DF6614"/>
    <w:rsid w:val="67EB36EB"/>
    <w:rsid w:val="67EC2FBF"/>
    <w:rsid w:val="67ED1E97"/>
    <w:rsid w:val="67EE3043"/>
    <w:rsid w:val="67EE6D37"/>
    <w:rsid w:val="67F105D6"/>
    <w:rsid w:val="67F1571C"/>
    <w:rsid w:val="67F33B77"/>
    <w:rsid w:val="67F72090"/>
    <w:rsid w:val="68000819"/>
    <w:rsid w:val="680447C3"/>
    <w:rsid w:val="680B1B92"/>
    <w:rsid w:val="680B4C30"/>
    <w:rsid w:val="681741E7"/>
    <w:rsid w:val="6832131A"/>
    <w:rsid w:val="68324D3D"/>
    <w:rsid w:val="68352623"/>
    <w:rsid w:val="683706DE"/>
    <w:rsid w:val="683A1F7D"/>
    <w:rsid w:val="683E7CBF"/>
    <w:rsid w:val="68440610"/>
    <w:rsid w:val="685A3F49"/>
    <w:rsid w:val="6860573C"/>
    <w:rsid w:val="6861575B"/>
    <w:rsid w:val="6864315F"/>
    <w:rsid w:val="68664B20"/>
    <w:rsid w:val="686F60CA"/>
    <w:rsid w:val="68706417"/>
    <w:rsid w:val="687234C5"/>
    <w:rsid w:val="68784476"/>
    <w:rsid w:val="687C07E7"/>
    <w:rsid w:val="687E00BB"/>
    <w:rsid w:val="68802085"/>
    <w:rsid w:val="68813E50"/>
    <w:rsid w:val="68880F3A"/>
    <w:rsid w:val="6888718C"/>
    <w:rsid w:val="688B0293"/>
    <w:rsid w:val="68A06931"/>
    <w:rsid w:val="68A37B22"/>
    <w:rsid w:val="68AA7102"/>
    <w:rsid w:val="68AB2E7A"/>
    <w:rsid w:val="68AB4C28"/>
    <w:rsid w:val="68AD6BF3"/>
    <w:rsid w:val="68B166E3"/>
    <w:rsid w:val="68BD1DA9"/>
    <w:rsid w:val="68BD5CFA"/>
    <w:rsid w:val="68BD770F"/>
    <w:rsid w:val="68C06926"/>
    <w:rsid w:val="68C31F72"/>
    <w:rsid w:val="68C32078"/>
    <w:rsid w:val="68C77CB4"/>
    <w:rsid w:val="68D51CA5"/>
    <w:rsid w:val="68D93544"/>
    <w:rsid w:val="68DC1286"/>
    <w:rsid w:val="68DE6DAC"/>
    <w:rsid w:val="68E215DC"/>
    <w:rsid w:val="68E5638C"/>
    <w:rsid w:val="68E63EB3"/>
    <w:rsid w:val="68EC1233"/>
    <w:rsid w:val="68EE0BDE"/>
    <w:rsid w:val="68F43CC4"/>
    <w:rsid w:val="68FA376A"/>
    <w:rsid w:val="68FD36D6"/>
    <w:rsid w:val="690031C6"/>
    <w:rsid w:val="69006D22"/>
    <w:rsid w:val="69011EBD"/>
    <w:rsid w:val="69012A9A"/>
    <w:rsid w:val="6905258B"/>
    <w:rsid w:val="690F6F65"/>
    <w:rsid w:val="69117181"/>
    <w:rsid w:val="69132EFA"/>
    <w:rsid w:val="691B1DAE"/>
    <w:rsid w:val="692073C4"/>
    <w:rsid w:val="6922313D"/>
    <w:rsid w:val="69232A11"/>
    <w:rsid w:val="692B0A88"/>
    <w:rsid w:val="692F13B6"/>
    <w:rsid w:val="692F7608"/>
    <w:rsid w:val="69365385"/>
    <w:rsid w:val="693764BC"/>
    <w:rsid w:val="693E5A9D"/>
    <w:rsid w:val="6943781E"/>
    <w:rsid w:val="694C01BA"/>
    <w:rsid w:val="694D0401"/>
    <w:rsid w:val="69571A82"/>
    <w:rsid w:val="69594684"/>
    <w:rsid w:val="695B03FD"/>
    <w:rsid w:val="69677DFE"/>
    <w:rsid w:val="696D1EDE"/>
    <w:rsid w:val="696F20FA"/>
    <w:rsid w:val="697119CE"/>
    <w:rsid w:val="697414BE"/>
    <w:rsid w:val="697827F5"/>
    <w:rsid w:val="697A077E"/>
    <w:rsid w:val="697E40EB"/>
    <w:rsid w:val="698519E9"/>
    <w:rsid w:val="69872FA0"/>
    <w:rsid w:val="698A2583"/>
    <w:rsid w:val="698C4A5A"/>
    <w:rsid w:val="698E7182"/>
    <w:rsid w:val="698F00A6"/>
    <w:rsid w:val="699528E7"/>
    <w:rsid w:val="69961435"/>
    <w:rsid w:val="69965DA1"/>
    <w:rsid w:val="6997120E"/>
    <w:rsid w:val="69A4502E"/>
    <w:rsid w:val="69A578CA"/>
    <w:rsid w:val="69A621C1"/>
    <w:rsid w:val="69A71894"/>
    <w:rsid w:val="69AE47B7"/>
    <w:rsid w:val="69B664CA"/>
    <w:rsid w:val="69BA14D3"/>
    <w:rsid w:val="69CA10DE"/>
    <w:rsid w:val="69CB2FA3"/>
    <w:rsid w:val="69CE0BCF"/>
    <w:rsid w:val="69DF2DDC"/>
    <w:rsid w:val="69E44B6C"/>
    <w:rsid w:val="69EC374B"/>
    <w:rsid w:val="69F0216B"/>
    <w:rsid w:val="69F52454"/>
    <w:rsid w:val="69F60125"/>
    <w:rsid w:val="69FB0DC3"/>
    <w:rsid w:val="69FE70F0"/>
    <w:rsid w:val="6A004555"/>
    <w:rsid w:val="6A035DD4"/>
    <w:rsid w:val="6A132A85"/>
    <w:rsid w:val="6A164324"/>
    <w:rsid w:val="6A2133F4"/>
    <w:rsid w:val="6A222CC8"/>
    <w:rsid w:val="6A241AEA"/>
    <w:rsid w:val="6A28762C"/>
    <w:rsid w:val="6A2E3D63"/>
    <w:rsid w:val="6A332502"/>
    <w:rsid w:val="6A37490E"/>
    <w:rsid w:val="6A3749C6"/>
    <w:rsid w:val="6A3C1716"/>
    <w:rsid w:val="6A3D7B02"/>
    <w:rsid w:val="6A3F3DB4"/>
    <w:rsid w:val="6A445335"/>
    <w:rsid w:val="6A4610AD"/>
    <w:rsid w:val="6A49294B"/>
    <w:rsid w:val="6A4E61B3"/>
    <w:rsid w:val="6A4F12CD"/>
    <w:rsid w:val="6A537326"/>
    <w:rsid w:val="6A58517F"/>
    <w:rsid w:val="6A5C61DA"/>
    <w:rsid w:val="6A627569"/>
    <w:rsid w:val="6A701C86"/>
    <w:rsid w:val="6A786D8C"/>
    <w:rsid w:val="6A7F011B"/>
    <w:rsid w:val="6A81400C"/>
    <w:rsid w:val="6A815C41"/>
    <w:rsid w:val="6A857F0C"/>
    <w:rsid w:val="6A8A4C1B"/>
    <w:rsid w:val="6A9242F2"/>
    <w:rsid w:val="6A927E4E"/>
    <w:rsid w:val="6A9339A0"/>
    <w:rsid w:val="6A955B90"/>
    <w:rsid w:val="6A9875AD"/>
    <w:rsid w:val="6A9A31A7"/>
    <w:rsid w:val="6A9B49DC"/>
    <w:rsid w:val="6A9E67F3"/>
    <w:rsid w:val="6A9F601F"/>
    <w:rsid w:val="6AA45DD3"/>
    <w:rsid w:val="6AA81420"/>
    <w:rsid w:val="6AAB0F10"/>
    <w:rsid w:val="6ABA73A5"/>
    <w:rsid w:val="6AC128FB"/>
    <w:rsid w:val="6AC65D4A"/>
    <w:rsid w:val="6AD06BC8"/>
    <w:rsid w:val="6AD22940"/>
    <w:rsid w:val="6AD27917"/>
    <w:rsid w:val="6ADE12E5"/>
    <w:rsid w:val="6AE508C6"/>
    <w:rsid w:val="6AEB57B0"/>
    <w:rsid w:val="6AF74155"/>
    <w:rsid w:val="6AF97ECD"/>
    <w:rsid w:val="6AFA59F3"/>
    <w:rsid w:val="6AFF6568"/>
    <w:rsid w:val="6B00125C"/>
    <w:rsid w:val="6B0811B2"/>
    <w:rsid w:val="6B0F5943"/>
    <w:rsid w:val="6B113469"/>
    <w:rsid w:val="6B1271E1"/>
    <w:rsid w:val="6B19231D"/>
    <w:rsid w:val="6B1C42C1"/>
    <w:rsid w:val="6B216C76"/>
    <w:rsid w:val="6B2221BD"/>
    <w:rsid w:val="6B223D7D"/>
    <w:rsid w:val="6B23745C"/>
    <w:rsid w:val="6B2803E7"/>
    <w:rsid w:val="6B2F38EF"/>
    <w:rsid w:val="6B362ECF"/>
    <w:rsid w:val="6B364C7D"/>
    <w:rsid w:val="6B3C7DBA"/>
    <w:rsid w:val="6B4372AD"/>
    <w:rsid w:val="6B460C38"/>
    <w:rsid w:val="6B466BDF"/>
    <w:rsid w:val="6B480E55"/>
    <w:rsid w:val="6B4849B1"/>
    <w:rsid w:val="6B4D1FC7"/>
    <w:rsid w:val="6B553F4E"/>
    <w:rsid w:val="6B563571"/>
    <w:rsid w:val="6B5748D8"/>
    <w:rsid w:val="6B576F98"/>
    <w:rsid w:val="6B59096C"/>
    <w:rsid w:val="6B5C52B4"/>
    <w:rsid w:val="6B5F73CB"/>
    <w:rsid w:val="6B60619E"/>
    <w:rsid w:val="6B637EDE"/>
    <w:rsid w:val="6B656B5C"/>
    <w:rsid w:val="6B6A7487"/>
    <w:rsid w:val="6B792DBC"/>
    <w:rsid w:val="6B7A0611"/>
    <w:rsid w:val="6B826114"/>
    <w:rsid w:val="6B8A730D"/>
    <w:rsid w:val="6B8F438D"/>
    <w:rsid w:val="6B9062F3"/>
    <w:rsid w:val="6B923E7E"/>
    <w:rsid w:val="6B947BF6"/>
    <w:rsid w:val="6B961BC0"/>
    <w:rsid w:val="6B96722A"/>
    <w:rsid w:val="6B9F280F"/>
    <w:rsid w:val="6BA02A3F"/>
    <w:rsid w:val="6BA0659B"/>
    <w:rsid w:val="6BA75B7B"/>
    <w:rsid w:val="6BA845D7"/>
    <w:rsid w:val="6BB325B1"/>
    <w:rsid w:val="6BCA6218"/>
    <w:rsid w:val="6BCD7C89"/>
    <w:rsid w:val="6BCF0C2E"/>
    <w:rsid w:val="6BD050D2"/>
    <w:rsid w:val="6BD10E4A"/>
    <w:rsid w:val="6BD16BCB"/>
    <w:rsid w:val="6BD340AB"/>
    <w:rsid w:val="6BDB0745"/>
    <w:rsid w:val="6BEC17E0"/>
    <w:rsid w:val="6BEE5558"/>
    <w:rsid w:val="6BF30DC0"/>
    <w:rsid w:val="6BF3491C"/>
    <w:rsid w:val="6BF95354"/>
    <w:rsid w:val="6BF95CAB"/>
    <w:rsid w:val="6C043DFC"/>
    <w:rsid w:val="6C0A7EB8"/>
    <w:rsid w:val="6C0C1E82"/>
    <w:rsid w:val="6C11727E"/>
    <w:rsid w:val="6C117498"/>
    <w:rsid w:val="6C12412D"/>
    <w:rsid w:val="6C127CDB"/>
    <w:rsid w:val="6C141F1D"/>
    <w:rsid w:val="6C172054"/>
    <w:rsid w:val="6C172D01"/>
    <w:rsid w:val="6C184383"/>
    <w:rsid w:val="6C190694"/>
    <w:rsid w:val="6C1F1BB5"/>
    <w:rsid w:val="6C20148A"/>
    <w:rsid w:val="6C20355B"/>
    <w:rsid w:val="6C223454"/>
    <w:rsid w:val="6C237DCE"/>
    <w:rsid w:val="6C264CF2"/>
    <w:rsid w:val="6C265E40"/>
    <w:rsid w:val="6C272818"/>
    <w:rsid w:val="6C302310"/>
    <w:rsid w:val="6C382C77"/>
    <w:rsid w:val="6C3A49D7"/>
    <w:rsid w:val="6C421808"/>
    <w:rsid w:val="6C493FFA"/>
    <w:rsid w:val="6C4D6722"/>
    <w:rsid w:val="6C5E3B8F"/>
    <w:rsid w:val="6C635F46"/>
    <w:rsid w:val="6C663340"/>
    <w:rsid w:val="6C6A0E2B"/>
    <w:rsid w:val="6C6A4059"/>
    <w:rsid w:val="6C6B6BA9"/>
    <w:rsid w:val="6C6B7857"/>
    <w:rsid w:val="6C7C7008"/>
    <w:rsid w:val="6C7F2654"/>
    <w:rsid w:val="6C830396"/>
    <w:rsid w:val="6C8C6B1F"/>
    <w:rsid w:val="6C924135"/>
    <w:rsid w:val="6C9360FF"/>
    <w:rsid w:val="6C9A56E0"/>
    <w:rsid w:val="6CA1081C"/>
    <w:rsid w:val="6CA42BEA"/>
    <w:rsid w:val="6CA6001D"/>
    <w:rsid w:val="6CA9147F"/>
    <w:rsid w:val="6CAB0CE8"/>
    <w:rsid w:val="6CB0280D"/>
    <w:rsid w:val="6CB26586"/>
    <w:rsid w:val="6CBA1240"/>
    <w:rsid w:val="6CBB2471"/>
    <w:rsid w:val="6CC5087B"/>
    <w:rsid w:val="6CC918BB"/>
    <w:rsid w:val="6CD3474E"/>
    <w:rsid w:val="6CDC1854"/>
    <w:rsid w:val="6CDE55CC"/>
    <w:rsid w:val="6CE45610"/>
    <w:rsid w:val="6CEF7D65"/>
    <w:rsid w:val="6CF02BF2"/>
    <w:rsid w:val="6CF03552"/>
    <w:rsid w:val="6CF7668E"/>
    <w:rsid w:val="6CFB0037"/>
    <w:rsid w:val="6CFB4D33"/>
    <w:rsid w:val="6D0D3BEA"/>
    <w:rsid w:val="6D0D7C60"/>
    <w:rsid w:val="6D1014FE"/>
    <w:rsid w:val="6D1458C1"/>
    <w:rsid w:val="6D196605"/>
    <w:rsid w:val="6D336C2F"/>
    <w:rsid w:val="6D365409"/>
    <w:rsid w:val="6D3B43ED"/>
    <w:rsid w:val="6D3C22F3"/>
    <w:rsid w:val="6D487F9C"/>
    <w:rsid w:val="6D50469D"/>
    <w:rsid w:val="6D505D9E"/>
    <w:rsid w:val="6D624C9D"/>
    <w:rsid w:val="6D631F76"/>
    <w:rsid w:val="6D6633EB"/>
    <w:rsid w:val="6D667370"/>
    <w:rsid w:val="6D693DC4"/>
    <w:rsid w:val="6D6B4986"/>
    <w:rsid w:val="6D6F2199"/>
    <w:rsid w:val="6D6F4477"/>
    <w:rsid w:val="6D747CDF"/>
    <w:rsid w:val="6D763A57"/>
    <w:rsid w:val="6D77157D"/>
    <w:rsid w:val="6D800432"/>
    <w:rsid w:val="6D8A5754"/>
    <w:rsid w:val="6D8F2D6B"/>
    <w:rsid w:val="6D910891"/>
    <w:rsid w:val="6D957611"/>
    <w:rsid w:val="6D9640F9"/>
    <w:rsid w:val="6D967C55"/>
    <w:rsid w:val="6DA00AD4"/>
    <w:rsid w:val="6DA56E2B"/>
    <w:rsid w:val="6DA74C19"/>
    <w:rsid w:val="6DA85BDA"/>
    <w:rsid w:val="6DAE50B9"/>
    <w:rsid w:val="6DB4611F"/>
    <w:rsid w:val="6DBB3B60"/>
    <w:rsid w:val="6DBF48FD"/>
    <w:rsid w:val="6DC5678C"/>
    <w:rsid w:val="6DCF13B9"/>
    <w:rsid w:val="6DD071E1"/>
    <w:rsid w:val="6DD07D34"/>
    <w:rsid w:val="6DD4077E"/>
    <w:rsid w:val="6DD662A4"/>
    <w:rsid w:val="6DD8026E"/>
    <w:rsid w:val="6DDF784E"/>
    <w:rsid w:val="6DE608AA"/>
    <w:rsid w:val="6DEA7FA1"/>
    <w:rsid w:val="6E005A16"/>
    <w:rsid w:val="6E0261E7"/>
    <w:rsid w:val="6E0506C7"/>
    <w:rsid w:val="6E056B89"/>
    <w:rsid w:val="6E097153"/>
    <w:rsid w:val="6E0B0643"/>
    <w:rsid w:val="6E182A49"/>
    <w:rsid w:val="6E1A6AD8"/>
    <w:rsid w:val="6E1B45FE"/>
    <w:rsid w:val="6E1D0376"/>
    <w:rsid w:val="6E1D3ED3"/>
    <w:rsid w:val="6E237BE1"/>
    <w:rsid w:val="6E2434B3"/>
    <w:rsid w:val="6E26547D"/>
    <w:rsid w:val="6E2711F5"/>
    <w:rsid w:val="6E2E0082"/>
    <w:rsid w:val="6E364F94"/>
    <w:rsid w:val="6E456EA4"/>
    <w:rsid w:val="6E4C47B8"/>
    <w:rsid w:val="6E4E0530"/>
    <w:rsid w:val="6E567904"/>
    <w:rsid w:val="6E602011"/>
    <w:rsid w:val="6E641B01"/>
    <w:rsid w:val="6E6715F2"/>
    <w:rsid w:val="6E677844"/>
    <w:rsid w:val="6E7004A6"/>
    <w:rsid w:val="6E72333D"/>
    <w:rsid w:val="6E755ABD"/>
    <w:rsid w:val="6E7C32EF"/>
    <w:rsid w:val="6E8E683B"/>
    <w:rsid w:val="6E906D9A"/>
    <w:rsid w:val="6E916D44"/>
    <w:rsid w:val="6EA346F6"/>
    <w:rsid w:val="6EA53115"/>
    <w:rsid w:val="6EA6036C"/>
    <w:rsid w:val="6EA75E92"/>
    <w:rsid w:val="6EAC5256"/>
    <w:rsid w:val="6EAE4AB2"/>
    <w:rsid w:val="6EAF59EB"/>
    <w:rsid w:val="6EB0257E"/>
    <w:rsid w:val="6EB309D4"/>
    <w:rsid w:val="6EB5235D"/>
    <w:rsid w:val="6EB81E4D"/>
    <w:rsid w:val="6EBC4AD8"/>
    <w:rsid w:val="6EBF4F8A"/>
    <w:rsid w:val="6EC36C63"/>
    <w:rsid w:val="6EC74F7C"/>
    <w:rsid w:val="6EC83A70"/>
    <w:rsid w:val="6ED547AD"/>
    <w:rsid w:val="6EDC5B3C"/>
    <w:rsid w:val="6EE65F1D"/>
    <w:rsid w:val="6EEC5995"/>
    <w:rsid w:val="6EEF0CA5"/>
    <w:rsid w:val="6EF53224"/>
    <w:rsid w:val="6EF54E4F"/>
    <w:rsid w:val="6EFC7F8C"/>
    <w:rsid w:val="6EFF783B"/>
    <w:rsid w:val="6F026299"/>
    <w:rsid w:val="6F045092"/>
    <w:rsid w:val="6F062BB9"/>
    <w:rsid w:val="6F0D2199"/>
    <w:rsid w:val="6F0E7CBF"/>
    <w:rsid w:val="6F1057E5"/>
    <w:rsid w:val="6F1A7DC5"/>
    <w:rsid w:val="6F1B2B08"/>
    <w:rsid w:val="6F1E14CB"/>
    <w:rsid w:val="6F2614AD"/>
    <w:rsid w:val="6F305C0C"/>
    <w:rsid w:val="6F377216"/>
    <w:rsid w:val="6F3B34CC"/>
    <w:rsid w:val="6F3E308A"/>
    <w:rsid w:val="6F3E67F6"/>
    <w:rsid w:val="6F4479B0"/>
    <w:rsid w:val="6F490CF7"/>
    <w:rsid w:val="6F4C5098"/>
    <w:rsid w:val="6F543924"/>
    <w:rsid w:val="6F5953DE"/>
    <w:rsid w:val="6F5C0A2B"/>
    <w:rsid w:val="6F6049BF"/>
    <w:rsid w:val="6F6124E5"/>
    <w:rsid w:val="6F616377"/>
    <w:rsid w:val="6F6618A9"/>
    <w:rsid w:val="6F6873CF"/>
    <w:rsid w:val="6F687543"/>
    <w:rsid w:val="6F69489A"/>
    <w:rsid w:val="6F6C4293"/>
    <w:rsid w:val="6F71472B"/>
    <w:rsid w:val="6F7264A0"/>
    <w:rsid w:val="6F765F90"/>
    <w:rsid w:val="6F767D3E"/>
    <w:rsid w:val="6F7C731F"/>
    <w:rsid w:val="6F80296B"/>
    <w:rsid w:val="6F8561D3"/>
    <w:rsid w:val="6F870092"/>
    <w:rsid w:val="6F8A5598"/>
    <w:rsid w:val="6F9208F0"/>
    <w:rsid w:val="6F9242E2"/>
    <w:rsid w:val="6F942C6C"/>
    <w:rsid w:val="6F9B59F7"/>
    <w:rsid w:val="6FA124BB"/>
    <w:rsid w:val="6FA73BF7"/>
    <w:rsid w:val="6FA80114"/>
    <w:rsid w:val="6FB16FC8"/>
    <w:rsid w:val="6FB433C2"/>
    <w:rsid w:val="6FB645DF"/>
    <w:rsid w:val="6FBA156C"/>
    <w:rsid w:val="6FBE3493"/>
    <w:rsid w:val="6FC45FC5"/>
    <w:rsid w:val="6FCA0BF1"/>
    <w:rsid w:val="6FCF56A0"/>
    <w:rsid w:val="6FD131C7"/>
    <w:rsid w:val="6FD20CED"/>
    <w:rsid w:val="6FDF7B76"/>
    <w:rsid w:val="6FE43B41"/>
    <w:rsid w:val="6FE4739E"/>
    <w:rsid w:val="6FEB5A67"/>
    <w:rsid w:val="6FF24F26"/>
    <w:rsid w:val="6FF3138F"/>
    <w:rsid w:val="700220CF"/>
    <w:rsid w:val="700344AF"/>
    <w:rsid w:val="70143B2C"/>
    <w:rsid w:val="70161521"/>
    <w:rsid w:val="701B6B38"/>
    <w:rsid w:val="7020414E"/>
    <w:rsid w:val="70223DF2"/>
    <w:rsid w:val="70231548"/>
    <w:rsid w:val="703379DD"/>
    <w:rsid w:val="70374495"/>
    <w:rsid w:val="70377A4E"/>
    <w:rsid w:val="70425469"/>
    <w:rsid w:val="704716DB"/>
    <w:rsid w:val="704A05AE"/>
    <w:rsid w:val="704A6264"/>
    <w:rsid w:val="704F233D"/>
    <w:rsid w:val="70550D0E"/>
    <w:rsid w:val="705D4A5A"/>
    <w:rsid w:val="705F6A24"/>
    <w:rsid w:val="706005D8"/>
    <w:rsid w:val="70607425"/>
    <w:rsid w:val="70674EDD"/>
    <w:rsid w:val="706C7393"/>
    <w:rsid w:val="70721186"/>
    <w:rsid w:val="70735D0A"/>
    <w:rsid w:val="707A385E"/>
    <w:rsid w:val="708A3365"/>
    <w:rsid w:val="709015D0"/>
    <w:rsid w:val="70910BA8"/>
    <w:rsid w:val="70967F6C"/>
    <w:rsid w:val="70983CE4"/>
    <w:rsid w:val="709C1A26"/>
    <w:rsid w:val="70A02B99"/>
    <w:rsid w:val="70A445DF"/>
    <w:rsid w:val="70A628A5"/>
    <w:rsid w:val="70A95EF1"/>
    <w:rsid w:val="70B12FF8"/>
    <w:rsid w:val="70B825D8"/>
    <w:rsid w:val="70BC5C25"/>
    <w:rsid w:val="70BD374B"/>
    <w:rsid w:val="70BD74F0"/>
    <w:rsid w:val="70BF07BB"/>
    <w:rsid w:val="70C1148D"/>
    <w:rsid w:val="70C1323B"/>
    <w:rsid w:val="70C55A7F"/>
    <w:rsid w:val="70C745CA"/>
    <w:rsid w:val="70CB40BA"/>
    <w:rsid w:val="70CD6EEF"/>
    <w:rsid w:val="70D0347E"/>
    <w:rsid w:val="70D416DF"/>
    <w:rsid w:val="70D64C91"/>
    <w:rsid w:val="70D80585"/>
    <w:rsid w:val="70E76A1A"/>
    <w:rsid w:val="70E84C6C"/>
    <w:rsid w:val="70ED3EAA"/>
    <w:rsid w:val="70F85AF8"/>
    <w:rsid w:val="70FA674D"/>
    <w:rsid w:val="71015D2D"/>
    <w:rsid w:val="71053BD0"/>
    <w:rsid w:val="710E21F8"/>
    <w:rsid w:val="711A34A8"/>
    <w:rsid w:val="71241A1C"/>
    <w:rsid w:val="71265794"/>
    <w:rsid w:val="712D6B22"/>
    <w:rsid w:val="71324139"/>
    <w:rsid w:val="71341FE0"/>
    <w:rsid w:val="71381023"/>
    <w:rsid w:val="71397275"/>
    <w:rsid w:val="714464DD"/>
    <w:rsid w:val="71494BA2"/>
    <w:rsid w:val="714B17CA"/>
    <w:rsid w:val="714B6FA9"/>
    <w:rsid w:val="71514147"/>
    <w:rsid w:val="71522DA3"/>
    <w:rsid w:val="71567590"/>
    <w:rsid w:val="71687B5B"/>
    <w:rsid w:val="71752972"/>
    <w:rsid w:val="71775FF0"/>
    <w:rsid w:val="71777CD5"/>
    <w:rsid w:val="717B7C74"/>
    <w:rsid w:val="717F290D"/>
    <w:rsid w:val="717F5069"/>
    <w:rsid w:val="71836742"/>
    <w:rsid w:val="71880132"/>
    <w:rsid w:val="718D11D8"/>
    <w:rsid w:val="719A09DE"/>
    <w:rsid w:val="719B6489"/>
    <w:rsid w:val="719F3F0D"/>
    <w:rsid w:val="71A14E1B"/>
    <w:rsid w:val="71A215C5"/>
    <w:rsid w:val="71A33C53"/>
    <w:rsid w:val="71AF12E6"/>
    <w:rsid w:val="71B0404B"/>
    <w:rsid w:val="71B3209C"/>
    <w:rsid w:val="71B41214"/>
    <w:rsid w:val="71B92D4A"/>
    <w:rsid w:val="71BE777B"/>
    <w:rsid w:val="71C24791"/>
    <w:rsid w:val="71D76A8E"/>
    <w:rsid w:val="71D9554A"/>
    <w:rsid w:val="71DC40A5"/>
    <w:rsid w:val="71E01DE7"/>
    <w:rsid w:val="71E05943"/>
    <w:rsid w:val="71E573FD"/>
    <w:rsid w:val="71E82303"/>
    <w:rsid w:val="71E82A49"/>
    <w:rsid w:val="71F238C8"/>
    <w:rsid w:val="7201660C"/>
    <w:rsid w:val="720553A9"/>
    <w:rsid w:val="720A29C0"/>
    <w:rsid w:val="720C498A"/>
    <w:rsid w:val="720C6738"/>
    <w:rsid w:val="720E0702"/>
    <w:rsid w:val="721750DD"/>
    <w:rsid w:val="721A4B55"/>
    <w:rsid w:val="721B4BCD"/>
    <w:rsid w:val="721B697B"/>
    <w:rsid w:val="7225294B"/>
    <w:rsid w:val="72265332"/>
    <w:rsid w:val="72281098"/>
    <w:rsid w:val="722851A2"/>
    <w:rsid w:val="722872EA"/>
    <w:rsid w:val="722C0B88"/>
    <w:rsid w:val="722F0678"/>
    <w:rsid w:val="72323344"/>
    <w:rsid w:val="72337A39"/>
    <w:rsid w:val="72367C59"/>
    <w:rsid w:val="723F4D5F"/>
    <w:rsid w:val="724B0CD8"/>
    <w:rsid w:val="724D2153"/>
    <w:rsid w:val="72534367"/>
    <w:rsid w:val="72585B97"/>
    <w:rsid w:val="725D3437"/>
    <w:rsid w:val="72604CD6"/>
    <w:rsid w:val="726C5429"/>
    <w:rsid w:val="727644F9"/>
    <w:rsid w:val="727662A7"/>
    <w:rsid w:val="727903ED"/>
    <w:rsid w:val="7288417B"/>
    <w:rsid w:val="72916C3D"/>
    <w:rsid w:val="7298446F"/>
    <w:rsid w:val="72995877"/>
    <w:rsid w:val="729A1F96"/>
    <w:rsid w:val="72A54737"/>
    <w:rsid w:val="72A73513"/>
    <w:rsid w:val="72A76461"/>
    <w:rsid w:val="72AE77EF"/>
    <w:rsid w:val="72B8241C"/>
    <w:rsid w:val="72BE0D88"/>
    <w:rsid w:val="72C2773E"/>
    <w:rsid w:val="72CB65F3"/>
    <w:rsid w:val="72CE60E3"/>
    <w:rsid w:val="72CE7E91"/>
    <w:rsid w:val="72D52FCE"/>
    <w:rsid w:val="72D82ABE"/>
    <w:rsid w:val="72DC25AE"/>
    <w:rsid w:val="72DE7A72"/>
    <w:rsid w:val="72E47A0B"/>
    <w:rsid w:val="72EC0317"/>
    <w:rsid w:val="72EF3343"/>
    <w:rsid w:val="72F21DD2"/>
    <w:rsid w:val="72F729AC"/>
    <w:rsid w:val="72F86CBC"/>
    <w:rsid w:val="72FD0776"/>
    <w:rsid w:val="730058BB"/>
    <w:rsid w:val="730E028E"/>
    <w:rsid w:val="731F06ED"/>
    <w:rsid w:val="732805E0"/>
    <w:rsid w:val="73320420"/>
    <w:rsid w:val="733A1083"/>
    <w:rsid w:val="733A4AB2"/>
    <w:rsid w:val="733D0B73"/>
    <w:rsid w:val="733F2B3D"/>
    <w:rsid w:val="73412411"/>
    <w:rsid w:val="73441F01"/>
    <w:rsid w:val="73467A28"/>
    <w:rsid w:val="73517F3B"/>
    <w:rsid w:val="73530396"/>
    <w:rsid w:val="735760D9"/>
    <w:rsid w:val="73577839"/>
    <w:rsid w:val="735B4542"/>
    <w:rsid w:val="735C724B"/>
    <w:rsid w:val="735C7386"/>
    <w:rsid w:val="735F0AE9"/>
    <w:rsid w:val="735F0CB9"/>
    <w:rsid w:val="736B50E3"/>
    <w:rsid w:val="7370719A"/>
    <w:rsid w:val="73724CC1"/>
    <w:rsid w:val="737B21A7"/>
    <w:rsid w:val="73832A2A"/>
    <w:rsid w:val="73852C46"/>
    <w:rsid w:val="73895A4C"/>
    <w:rsid w:val="738B1230"/>
    <w:rsid w:val="738B5D82"/>
    <w:rsid w:val="738B702F"/>
    <w:rsid w:val="738C6AF9"/>
    <w:rsid w:val="738D1AFA"/>
    <w:rsid w:val="738F5872"/>
    <w:rsid w:val="73922C6D"/>
    <w:rsid w:val="739369E5"/>
    <w:rsid w:val="73966C01"/>
    <w:rsid w:val="739C3AEB"/>
    <w:rsid w:val="739D3877"/>
    <w:rsid w:val="73A0182E"/>
    <w:rsid w:val="73A17354"/>
    <w:rsid w:val="73AB4ED8"/>
    <w:rsid w:val="73B3123C"/>
    <w:rsid w:val="73B82544"/>
    <w:rsid w:val="73BA391A"/>
    <w:rsid w:val="73C05A2C"/>
    <w:rsid w:val="73C179F6"/>
    <w:rsid w:val="73C53042"/>
    <w:rsid w:val="73CB289A"/>
    <w:rsid w:val="73CF2113"/>
    <w:rsid w:val="73D6524F"/>
    <w:rsid w:val="73D74B24"/>
    <w:rsid w:val="73DA7E40"/>
    <w:rsid w:val="73DF0477"/>
    <w:rsid w:val="73E060CE"/>
    <w:rsid w:val="73E536E4"/>
    <w:rsid w:val="73E81CBA"/>
    <w:rsid w:val="73EC6B6F"/>
    <w:rsid w:val="73ED4347"/>
    <w:rsid w:val="73F524D3"/>
    <w:rsid w:val="73F73993"/>
    <w:rsid w:val="73F97CE3"/>
    <w:rsid w:val="7404572A"/>
    <w:rsid w:val="74050A16"/>
    <w:rsid w:val="740718AD"/>
    <w:rsid w:val="740F0978"/>
    <w:rsid w:val="740F1765"/>
    <w:rsid w:val="74130252"/>
    <w:rsid w:val="741915E0"/>
    <w:rsid w:val="74251D33"/>
    <w:rsid w:val="742E6DC8"/>
    <w:rsid w:val="743401C8"/>
    <w:rsid w:val="74381A66"/>
    <w:rsid w:val="743957DE"/>
    <w:rsid w:val="743D34F1"/>
    <w:rsid w:val="74455F31"/>
    <w:rsid w:val="74485A21"/>
    <w:rsid w:val="744901B5"/>
    <w:rsid w:val="744B2C59"/>
    <w:rsid w:val="74535579"/>
    <w:rsid w:val="7457323E"/>
    <w:rsid w:val="745B0520"/>
    <w:rsid w:val="745E6FF3"/>
    <w:rsid w:val="74600FBD"/>
    <w:rsid w:val="74640AAD"/>
    <w:rsid w:val="74676301"/>
    <w:rsid w:val="746B20BF"/>
    <w:rsid w:val="746C21E9"/>
    <w:rsid w:val="74827185"/>
    <w:rsid w:val="74880DAB"/>
    <w:rsid w:val="748A5B1E"/>
    <w:rsid w:val="74932D8F"/>
    <w:rsid w:val="74956EB9"/>
    <w:rsid w:val="7498334F"/>
    <w:rsid w:val="74A40DE6"/>
    <w:rsid w:val="74A40EAA"/>
    <w:rsid w:val="74A470FC"/>
    <w:rsid w:val="74A523B8"/>
    <w:rsid w:val="74A778FD"/>
    <w:rsid w:val="74A92487"/>
    <w:rsid w:val="74A964C0"/>
    <w:rsid w:val="74AE3AD6"/>
    <w:rsid w:val="74AF784E"/>
    <w:rsid w:val="74B310ED"/>
    <w:rsid w:val="74B45753"/>
    <w:rsid w:val="74B47867"/>
    <w:rsid w:val="74B65081"/>
    <w:rsid w:val="74B66E2F"/>
    <w:rsid w:val="74BB2697"/>
    <w:rsid w:val="74BF5CE3"/>
    <w:rsid w:val="74C6707E"/>
    <w:rsid w:val="74C7147F"/>
    <w:rsid w:val="74DA5EF2"/>
    <w:rsid w:val="74DB71A5"/>
    <w:rsid w:val="74E97C32"/>
    <w:rsid w:val="74EC2851"/>
    <w:rsid w:val="74F30930"/>
    <w:rsid w:val="74F448E2"/>
    <w:rsid w:val="74F51705"/>
    <w:rsid w:val="74F97F2D"/>
    <w:rsid w:val="74FD680C"/>
    <w:rsid w:val="74FE7EE5"/>
    <w:rsid w:val="74FF07D6"/>
    <w:rsid w:val="750000AA"/>
    <w:rsid w:val="750758DC"/>
    <w:rsid w:val="75091655"/>
    <w:rsid w:val="75157FF9"/>
    <w:rsid w:val="751678CE"/>
    <w:rsid w:val="75181859"/>
    <w:rsid w:val="751A116C"/>
    <w:rsid w:val="751C7290"/>
    <w:rsid w:val="752C62C6"/>
    <w:rsid w:val="753005DD"/>
    <w:rsid w:val="7530273D"/>
    <w:rsid w:val="75324707"/>
    <w:rsid w:val="754206C3"/>
    <w:rsid w:val="75431631"/>
    <w:rsid w:val="754601B3"/>
    <w:rsid w:val="75476CAA"/>
    <w:rsid w:val="75485DBE"/>
    <w:rsid w:val="754C32EF"/>
    <w:rsid w:val="75545CA0"/>
    <w:rsid w:val="755608E3"/>
    <w:rsid w:val="755C3532"/>
    <w:rsid w:val="755F4F1A"/>
    <w:rsid w:val="75645498"/>
    <w:rsid w:val="75790588"/>
    <w:rsid w:val="75882579"/>
    <w:rsid w:val="758D5DE2"/>
    <w:rsid w:val="75913E7C"/>
    <w:rsid w:val="759A22AD"/>
    <w:rsid w:val="75A16E99"/>
    <w:rsid w:val="75A66EA3"/>
    <w:rsid w:val="75A849CA"/>
    <w:rsid w:val="75AC2E67"/>
    <w:rsid w:val="75B25848"/>
    <w:rsid w:val="75B54CE0"/>
    <w:rsid w:val="75BC66C7"/>
    <w:rsid w:val="75C13BBF"/>
    <w:rsid w:val="75C612F4"/>
    <w:rsid w:val="75C850E6"/>
    <w:rsid w:val="75CB06B8"/>
    <w:rsid w:val="75CB6A94"/>
    <w:rsid w:val="75D05CCE"/>
    <w:rsid w:val="75D52361"/>
    <w:rsid w:val="75D75508"/>
    <w:rsid w:val="75DA08FB"/>
    <w:rsid w:val="75DC0B17"/>
    <w:rsid w:val="75DC4673"/>
    <w:rsid w:val="75E02E70"/>
    <w:rsid w:val="75E12860"/>
    <w:rsid w:val="75E17EDC"/>
    <w:rsid w:val="75E65CCC"/>
    <w:rsid w:val="75ED6880"/>
    <w:rsid w:val="75EF53B1"/>
    <w:rsid w:val="75F25C45"/>
    <w:rsid w:val="75F67D68"/>
    <w:rsid w:val="75FE283B"/>
    <w:rsid w:val="75FF0D0B"/>
    <w:rsid w:val="7601057E"/>
    <w:rsid w:val="760763B8"/>
    <w:rsid w:val="760C79A8"/>
    <w:rsid w:val="760D2EFB"/>
    <w:rsid w:val="761107C1"/>
    <w:rsid w:val="761958C7"/>
    <w:rsid w:val="761B33ED"/>
    <w:rsid w:val="76263B40"/>
    <w:rsid w:val="762848E7"/>
    <w:rsid w:val="762A53DF"/>
    <w:rsid w:val="762F6E99"/>
    <w:rsid w:val="762F7325"/>
    <w:rsid w:val="76326989"/>
    <w:rsid w:val="76397D18"/>
    <w:rsid w:val="76402E54"/>
    <w:rsid w:val="7641097A"/>
    <w:rsid w:val="76465F91"/>
    <w:rsid w:val="764D1390"/>
    <w:rsid w:val="76516E0F"/>
    <w:rsid w:val="765203B0"/>
    <w:rsid w:val="76541835"/>
    <w:rsid w:val="76544B51"/>
    <w:rsid w:val="765F2D31"/>
    <w:rsid w:val="766052A4"/>
    <w:rsid w:val="76676633"/>
    <w:rsid w:val="766C1742"/>
    <w:rsid w:val="76761FC2"/>
    <w:rsid w:val="767C6A11"/>
    <w:rsid w:val="76805946"/>
    <w:rsid w:val="76814073"/>
    <w:rsid w:val="768947FB"/>
    <w:rsid w:val="768C7E47"/>
    <w:rsid w:val="76944D62"/>
    <w:rsid w:val="76944F4E"/>
    <w:rsid w:val="76984A3E"/>
    <w:rsid w:val="769B4226"/>
    <w:rsid w:val="769C6082"/>
    <w:rsid w:val="769D2054"/>
    <w:rsid w:val="769F401E"/>
    <w:rsid w:val="76A2766B"/>
    <w:rsid w:val="76A423A7"/>
    <w:rsid w:val="76A64F41"/>
    <w:rsid w:val="76A67836"/>
    <w:rsid w:val="76A90E52"/>
    <w:rsid w:val="76AF6C28"/>
    <w:rsid w:val="76B13D52"/>
    <w:rsid w:val="76B27B98"/>
    <w:rsid w:val="76B4114C"/>
    <w:rsid w:val="76B61368"/>
    <w:rsid w:val="76BD2DEF"/>
    <w:rsid w:val="76C03744"/>
    <w:rsid w:val="76C27081"/>
    <w:rsid w:val="76C45833"/>
    <w:rsid w:val="76C81589"/>
    <w:rsid w:val="76CC0B8C"/>
    <w:rsid w:val="76D67314"/>
    <w:rsid w:val="76E539FB"/>
    <w:rsid w:val="76E57D1E"/>
    <w:rsid w:val="76EB7264"/>
    <w:rsid w:val="76EF6628"/>
    <w:rsid w:val="76F1414E"/>
    <w:rsid w:val="76F31C74"/>
    <w:rsid w:val="76F42501"/>
    <w:rsid w:val="76F65C09"/>
    <w:rsid w:val="76F7284D"/>
    <w:rsid w:val="76F77CD4"/>
    <w:rsid w:val="76F868AE"/>
    <w:rsid w:val="76F87153"/>
    <w:rsid w:val="76F93003"/>
    <w:rsid w:val="770420D4"/>
    <w:rsid w:val="770B16B4"/>
    <w:rsid w:val="77147E3D"/>
    <w:rsid w:val="77184888"/>
    <w:rsid w:val="772938E8"/>
    <w:rsid w:val="772E63F7"/>
    <w:rsid w:val="77304C77"/>
    <w:rsid w:val="773471A7"/>
    <w:rsid w:val="7735228D"/>
    <w:rsid w:val="773A78A3"/>
    <w:rsid w:val="77407E24"/>
    <w:rsid w:val="774723A6"/>
    <w:rsid w:val="7748213F"/>
    <w:rsid w:val="77490EAB"/>
    <w:rsid w:val="774C75D7"/>
    <w:rsid w:val="77584115"/>
    <w:rsid w:val="775A1CF3"/>
    <w:rsid w:val="77602701"/>
    <w:rsid w:val="776821F4"/>
    <w:rsid w:val="776C5CBC"/>
    <w:rsid w:val="776E579F"/>
    <w:rsid w:val="7772528F"/>
    <w:rsid w:val="77832A4C"/>
    <w:rsid w:val="77854F30"/>
    <w:rsid w:val="77905715"/>
    <w:rsid w:val="77920693"/>
    <w:rsid w:val="779D3ACF"/>
    <w:rsid w:val="779F1DFC"/>
    <w:rsid w:val="77A613DD"/>
    <w:rsid w:val="77A65018"/>
    <w:rsid w:val="77A90002"/>
    <w:rsid w:val="77A97583"/>
    <w:rsid w:val="77B27D81"/>
    <w:rsid w:val="77B559EA"/>
    <w:rsid w:val="77BA09E4"/>
    <w:rsid w:val="77C053E3"/>
    <w:rsid w:val="77C16217"/>
    <w:rsid w:val="77CA6CDD"/>
    <w:rsid w:val="77D84854"/>
    <w:rsid w:val="77DA5DCD"/>
    <w:rsid w:val="77EA751B"/>
    <w:rsid w:val="77EE044F"/>
    <w:rsid w:val="77FA34D6"/>
    <w:rsid w:val="77FE4CFF"/>
    <w:rsid w:val="77FF289B"/>
    <w:rsid w:val="78003EBC"/>
    <w:rsid w:val="780660FE"/>
    <w:rsid w:val="780954C8"/>
    <w:rsid w:val="780B1240"/>
    <w:rsid w:val="78197E01"/>
    <w:rsid w:val="781C344D"/>
    <w:rsid w:val="781F4CEB"/>
    <w:rsid w:val="782019AD"/>
    <w:rsid w:val="78333B77"/>
    <w:rsid w:val="78362761"/>
    <w:rsid w:val="78372035"/>
    <w:rsid w:val="78393FFF"/>
    <w:rsid w:val="783B7D77"/>
    <w:rsid w:val="783D57E5"/>
    <w:rsid w:val="783F0EE9"/>
    <w:rsid w:val="78414B3A"/>
    <w:rsid w:val="7842203E"/>
    <w:rsid w:val="78493763"/>
    <w:rsid w:val="784A1CEC"/>
    <w:rsid w:val="784A5EBD"/>
    <w:rsid w:val="784A7FBA"/>
    <w:rsid w:val="7851759A"/>
    <w:rsid w:val="785542E2"/>
    <w:rsid w:val="7855485E"/>
    <w:rsid w:val="786C5BFD"/>
    <w:rsid w:val="786D5A56"/>
    <w:rsid w:val="78827754"/>
    <w:rsid w:val="788A53F8"/>
    <w:rsid w:val="788D6C2A"/>
    <w:rsid w:val="78935F5B"/>
    <w:rsid w:val="789D685A"/>
    <w:rsid w:val="78A82F32"/>
    <w:rsid w:val="78AD22F7"/>
    <w:rsid w:val="78B43685"/>
    <w:rsid w:val="78B96E6C"/>
    <w:rsid w:val="78BE2756"/>
    <w:rsid w:val="78BE62B2"/>
    <w:rsid w:val="78C338C8"/>
    <w:rsid w:val="78C45D10"/>
    <w:rsid w:val="78C71A3C"/>
    <w:rsid w:val="78CE0BEB"/>
    <w:rsid w:val="78D12489"/>
    <w:rsid w:val="78D41F79"/>
    <w:rsid w:val="78D6184E"/>
    <w:rsid w:val="78E8332F"/>
    <w:rsid w:val="78E852E8"/>
    <w:rsid w:val="78ED0487"/>
    <w:rsid w:val="78F32400"/>
    <w:rsid w:val="78F63DC1"/>
    <w:rsid w:val="78F9553C"/>
    <w:rsid w:val="790747D9"/>
    <w:rsid w:val="790C75C7"/>
    <w:rsid w:val="79172B8D"/>
    <w:rsid w:val="791A3E30"/>
    <w:rsid w:val="791B54B2"/>
    <w:rsid w:val="79222CE5"/>
    <w:rsid w:val="79237DD9"/>
    <w:rsid w:val="792627D5"/>
    <w:rsid w:val="79292803"/>
    <w:rsid w:val="792E51E6"/>
    <w:rsid w:val="792E5645"/>
    <w:rsid w:val="79305402"/>
    <w:rsid w:val="79330A4E"/>
    <w:rsid w:val="793A002E"/>
    <w:rsid w:val="793A1DDD"/>
    <w:rsid w:val="7940316B"/>
    <w:rsid w:val="79440EAD"/>
    <w:rsid w:val="794B3FEA"/>
    <w:rsid w:val="794D7670"/>
    <w:rsid w:val="794E3ADA"/>
    <w:rsid w:val="79534C4C"/>
    <w:rsid w:val="795804B5"/>
    <w:rsid w:val="79584D03"/>
    <w:rsid w:val="795A247F"/>
    <w:rsid w:val="795C61F7"/>
    <w:rsid w:val="796D3E79"/>
    <w:rsid w:val="79725A1A"/>
    <w:rsid w:val="797F5D9C"/>
    <w:rsid w:val="79811B4C"/>
    <w:rsid w:val="79817A0B"/>
    <w:rsid w:val="798233EB"/>
    <w:rsid w:val="79870D9A"/>
    <w:rsid w:val="798B24F0"/>
    <w:rsid w:val="799040F2"/>
    <w:rsid w:val="79935991"/>
    <w:rsid w:val="799534B7"/>
    <w:rsid w:val="79975481"/>
    <w:rsid w:val="799F7480"/>
    <w:rsid w:val="79A77710"/>
    <w:rsid w:val="79A8143C"/>
    <w:rsid w:val="79AE6327"/>
    <w:rsid w:val="79BA2F1D"/>
    <w:rsid w:val="79BF22E2"/>
    <w:rsid w:val="79C33633"/>
    <w:rsid w:val="79C64CF4"/>
    <w:rsid w:val="79C85144"/>
    <w:rsid w:val="79CB6ED9"/>
    <w:rsid w:val="79CD3599"/>
    <w:rsid w:val="79D51B05"/>
    <w:rsid w:val="79D815F5"/>
    <w:rsid w:val="79D97847"/>
    <w:rsid w:val="79E81839"/>
    <w:rsid w:val="79E87A8A"/>
    <w:rsid w:val="79EB757B"/>
    <w:rsid w:val="79F06C70"/>
    <w:rsid w:val="79F2609A"/>
    <w:rsid w:val="79F503F9"/>
    <w:rsid w:val="79F77CCE"/>
    <w:rsid w:val="79F90454"/>
    <w:rsid w:val="79FC52E4"/>
    <w:rsid w:val="79FE6149"/>
    <w:rsid w:val="7A0423EA"/>
    <w:rsid w:val="7A0643B5"/>
    <w:rsid w:val="7A066163"/>
    <w:rsid w:val="7A0759A7"/>
    <w:rsid w:val="7A1E16FE"/>
    <w:rsid w:val="7A252A8D"/>
    <w:rsid w:val="7A2860D9"/>
    <w:rsid w:val="7A37631C"/>
    <w:rsid w:val="7A39200E"/>
    <w:rsid w:val="7A3B22B0"/>
    <w:rsid w:val="7A3F316B"/>
    <w:rsid w:val="7A401675"/>
    <w:rsid w:val="7A415522"/>
    <w:rsid w:val="7A4874F5"/>
    <w:rsid w:val="7A4F0EEF"/>
    <w:rsid w:val="7A4F1661"/>
    <w:rsid w:val="7A6115EB"/>
    <w:rsid w:val="7A6335B5"/>
    <w:rsid w:val="7A642534"/>
    <w:rsid w:val="7A643E1C"/>
    <w:rsid w:val="7A6472DD"/>
    <w:rsid w:val="7A6D1D3E"/>
    <w:rsid w:val="7A74131E"/>
    <w:rsid w:val="7A770E0E"/>
    <w:rsid w:val="7A793FB8"/>
    <w:rsid w:val="7A7A445B"/>
    <w:rsid w:val="7A813D10"/>
    <w:rsid w:val="7A8157E9"/>
    <w:rsid w:val="7A827F9C"/>
    <w:rsid w:val="7A8552D9"/>
    <w:rsid w:val="7A884DCA"/>
    <w:rsid w:val="7A886B78"/>
    <w:rsid w:val="7A8E29F2"/>
    <w:rsid w:val="7A8F098D"/>
    <w:rsid w:val="7A911E35"/>
    <w:rsid w:val="7A936A9A"/>
    <w:rsid w:val="7A937A03"/>
    <w:rsid w:val="7A9569B1"/>
    <w:rsid w:val="7A97325F"/>
    <w:rsid w:val="7A9814B1"/>
    <w:rsid w:val="7A9864A6"/>
    <w:rsid w:val="7A995229"/>
    <w:rsid w:val="7A996FD7"/>
    <w:rsid w:val="7AA15E8B"/>
    <w:rsid w:val="7AA46E72"/>
    <w:rsid w:val="7AAA2F92"/>
    <w:rsid w:val="7AAC0973"/>
    <w:rsid w:val="7AAD28BC"/>
    <w:rsid w:val="7AB54304"/>
    <w:rsid w:val="7ABB6F4D"/>
    <w:rsid w:val="7AC04563"/>
    <w:rsid w:val="7AC144BF"/>
    <w:rsid w:val="7AC34054"/>
    <w:rsid w:val="7ACC61BC"/>
    <w:rsid w:val="7AD149C3"/>
    <w:rsid w:val="7AD24297"/>
    <w:rsid w:val="7AD93877"/>
    <w:rsid w:val="7AE07DDC"/>
    <w:rsid w:val="7AE51778"/>
    <w:rsid w:val="7AE83ABA"/>
    <w:rsid w:val="7AE909C4"/>
    <w:rsid w:val="7AEC7106"/>
    <w:rsid w:val="7AED2E7F"/>
    <w:rsid w:val="7AED3AE0"/>
    <w:rsid w:val="7AF64429"/>
    <w:rsid w:val="7AF7054B"/>
    <w:rsid w:val="7AF83CFD"/>
    <w:rsid w:val="7AFB37ED"/>
    <w:rsid w:val="7AFF0670"/>
    <w:rsid w:val="7B072192"/>
    <w:rsid w:val="7B07727D"/>
    <w:rsid w:val="7B085777"/>
    <w:rsid w:val="7B1563EB"/>
    <w:rsid w:val="7B172452"/>
    <w:rsid w:val="7B184803"/>
    <w:rsid w:val="7B2014A6"/>
    <w:rsid w:val="7B234AF2"/>
    <w:rsid w:val="7B292109"/>
    <w:rsid w:val="7B2E0DBF"/>
    <w:rsid w:val="7B30793B"/>
    <w:rsid w:val="7B3311D9"/>
    <w:rsid w:val="7B345EB4"/>
    <w:rsid w:val="7B346CFF"/>
    <w:rsid w:val="7B356551"/>
    <w:rsid w:val="7B3B62E0"/>
    <w:rsid w:val="7B3D198E"/>
    <w:rsid w:val="7B407452"/>
    <w:rsid w:val="7B42766E"/>
    <w:rsid w:val="7B477DF0"/>
    <w:rsid w:val="7B5A6766"/>
    <w:rsid w:val="7B5E1221"/>
    <w:rsid w:val="7B603535"/>
    <w:rsid w:val="7B613D07"/>
    <w:rsid w:val="7B6273C9"/>
    <w:rsid w:val="7B65510B"/>
    <w:rsid w:val="7B6A44CF"/>
    <w:rsid w:val="7B6A5821"/>
    <w:rsid w:val="7B6B2F8B"/>
    <w:rsid w:val="7B6C6499"/>
    <w:rsid w:val="7B78035F"/>
    <w:rsid w:val="7B7A2964"/>
    <w:rsid w:val="7B7C6E76"/>
    <w:rsid w:val="7B7E75DD"/>
    <w:rsid w:val="7B811F45"/>
    <w:rsid w:val="7B86391A"/>
    <w:rsid w:val="7B877535"/>
    <w:rsid w:val="7B8969B2"/>
    <w:rsid w:val="7B913075"/>
    <w:rsid w:val="7B937ECA"/>
    <w:rsid w:val="7B95779E"/>
    <w:rsid w:val="7B9647DB"/>
    <w:rsid w:val="7B9A6B62"/>
    <w:rsid w:val="7BA94FF8"/>
    <w:rsid w:val="7BAC7368"/>
    <w:rsid w:val="7BAE0860"/>
    <w:rsid w:val="7BB416EE"/>
    <w:rsid w:val="7BB7231C"/>
    <w:rsid w:val="7BBA5457"/>
    <w:rsid w:val="7BC41E31"/>
    <w:rsid w:val="7BC62B84"/>
    <w:rsid w:val="7BC65BA9"/>
    <w:rsid w:val="7BD80BC6"/>
    <w:rsid w:val="7BD858DD"/>
    <w:rsid w:val="7BF070CA"/>
    <w:rsid w:val="7BF22E42"/>
    <w:rsid w:val="7BF870E4"/>
    <w:rsid w:val="7BFA3E64"/>
    <w:rsid w:val="7BFC5A6F"/>
    <w:rsid w:val="7C013085"/>
    <w:rsid w:val="7C0A4C95"/>
    <w:rsid w:val="7C134B67"/>
    <w:rsid w:val="7C1728A9"/>
    <w:rsid w:val="7C1C3A1B"/>
    <w:rsid w:val="7C1D5622"/>
    <w:rsid w:val="7C2B0102"/>
    <w:rsid w:val="7C3576A7"/>
    <w:rsid w:val="7C376AA7"/>
    <w:rsid w:val="7C407EDA"/>
    <w:rsid w:val="7C4843DC"/>
    <w:rsid w:val="7C495E9B"/>
    <w:rsid w:val="7C50507A"/>
    <w:rsid w:val="7C5331B5"/>
    <w:rsid w:val="7C55517F"/>
    <w:rsid w:val="7C594C70"/>
    <w:rsid w:val="7C613B24"/>
    <w:rsid w:val="7C634F26"/>
    <w:rsid w:val="7C635AEE"/>
    <w:rsid w:val="7C662EE9"/>
    <w:rsid w:val="7C683105"/>
    <w:rsid w:val="7C6F7FEF"/>
    <w:rsid w:val="7C766979"/>
    <w:rsid w:val="7C7750F6"/>
    <w:rsid w:val="7C7C095E"/>
    <w:rsid w:val="7C815F74"/>
    <w:rsid w:val="7C826242"/>
    <w:rsid w:val="7C8A4E29"/>
    <w:rsid w:val="7C9043F6"/>
    <w:rsid w:val="7C9712F4"/>
    <w:rsid w:val="7C99506C"/>
    <w:rsid w:val="7C9A0DE4"/>
    <w:rsid w:val="7C9C621F"/>
    <w:rsid w:val="7CA0464C"/>
    <w:rsid w:val="7CB6091C"/>
    <w:rsid w:val="7CC16371"/>
    <w:rsid w:val="7CC3658D"/>
    <w:rsid w:val="7CC540B3"/>
    <w:rsid w:val="7CC70469"/>
    <w:rsid w:val="7CD02A85"/>
    <w:rsid w:val="7CD47820"/>
    <w:rsid w:val="7CDD6184"/>
    <w:rsid w:val="7CE32E91"/>
    <w:rsid w:val="7CE7227B"/>
    <w:rsid w:val="7CE87DA1"/>
    <w:rsid w:val="7CE9220A"/>
    <w:rsid w:val="7CEA58C8"/>
    <w:rsid w:val="7CF46746"/>
    <w:rsid w:val="7CFB5D27"/>
    <w:rsid w:val="7CFE1373"/>
    <w:rsid w:val="7D050953"/>
    <w:rsid w:val="7D07647A"/>
    <w:rsid w:val="7D0E502D"/>
    <w:rsid w:val="7D124E1E"/>
    <w:rsid w:val="7D147ACD"/>
    <w:rsid w:val="7D162DCD"/>
    <w:rsid w:val="7D1961AD"/>
    <w:rsid w:val="7D1B1F25"/>
    <w:rsid w:val="7D284642"/>
    <w:rsid w:val="7D2D01BE"/>
    <w:rsid w:val="7D364FB1"/>
    <w:rsid w:val="7D3B6123"/>
    <w:rsid w:val="7D450D50"/>
    <w:rsid w:val="7D496A92"/>
    <w:rsid w:val="7D4C0330"/>
    <w:rsid w:val="7D5110C0"/>
    <w:rsid w:val="7D5611AF"/>
    <w:rsid w:val="7D5634DC"/>
    <w:rsid w:val="7D583E33"/>
    <w:rsid w:val="7D592A4D"/>
    <w:rsid w:val="7D5947FB"/>
    <w:rsid w:val="7D5F0408"/>
    <w:rsid w:val="7D6067A7"/>
    <w:rsid w:val="7D617346"/>
    <w:rsid w:val="7D731D61"/>
    <w:rsid w:val="7D733B0F"/>
    <w:rsid w:val="7D741635"/>
    <w:rsid w:val="7D75080C"/>
    <w:rsid w:val="7D7A30EF"/>
    <w:rsid w:val="7D807FDA"/>
    <w:rsid w:val="7D847ACA"/>
    <w:rsid w:val="7D851A94"/>
    <w:rsid w:val="7D8A2C07"/>
    <w:rsid w:val="7D8F646F"/>
    <w:rsid w:val="7D943A85"/>
    <w:rsid w:val="7D957F29"/>
    <w:rsid w:val="7D99109C"/>
    <w:rsid w:val="7DA22646"/>
    <w:rsid w:val="7DBA173E"/>
    <w:rsid w:val="7DC10D1E"/>
    <w:rsid w:val="7DC4436B"/>
    <w:rsid w:val="7DCC4CB1"/>
    <w:rsid w:val="7DD02D0F"/>
    <w:rsid w:val="7DD0567E"/>
    <w:rsid w:val="7DD209C1"/>
    <w:rsid w:val="7DD32800"/>
    <w:rsid w:val="7DD87E16"/>
    <w:rsid w:val="7DDB16B4"/>
    <w:rsid w:val="7DE93DD1"/>
    <w:rsid w:val="7DE95376"/>
    <w:rsid w:val="7DEB2192"/>
    <w:rsid w:val="7DEC38C1"/>
    <w:rsid w:val="7DEE13E8"/>
    <w:rsid w:val="7DF05160"/>
    <w:rsid w:val="7DFA4230"/>
    <w:rsid w:val="7DFA7D8C"/>
    <w:rsid w:val="7E0E55E6"/>
    <w:rsid w:val="7E10135E"/>
    <w:rsid w:val="7E132BFC"/>
    <w:rsid w:val="7E1427D6"/>
    <w:rsid w:val="7E154BC6"/>
    <w:rsid w:val="7E160A0D"/>
    <w:rsid w:val="7E17093E"/>
    <w:rsid w:val="7E212D3F"/>
    <w:rsid w:val="7E221091"/>
    <w:rsid w:val="7E246995"/>
    <w:rsid w:val="7E252C66"/>
    <w:rsid w:val="7E254B3A"/>
    <w:rsid w:val="7E272796"/>
    <w:rsid w:val="7E295551"/>
    <w:rsid w:val="7E2972DE"/>
    <w:rsid w:val="7E2A05C9"/>
    <w:rsid w:val="7E2B6198"/>
    <w:rsid w:val="7E2B6D10"/>
    <w:rsid w:val="7E2F6AE7"/>
    <w:rsid w:val="7E301A00"/>
    <w:rsid w:val="7E3625AC"/>
    <w:rsid w:val="7E4E26A3"/>
    <w:rsid w:val="7E4F632A"/>
    <w:rsid w:val="7E55705B"/>
    <w:rsid w:val="7E576F8D"/>
    <w:rsid w:val="7E58387E"/>
    <w:rsid w:val="7E5F5E41"/>
    <w:rsid w:val="7E633B84"/>
    <w:rsid w:val="7E6416AA"/>
    <w:rsid w:val="7E665422"/>
    <w:rsid w:val="7E671605"/>
    <w:rsid w:val="7E696CC0"/>
    <w:rsid w:val="7E6F6163"/>
    <w:rsid w:val="7E7027CB"/>
    <w:rsid w:val="7E7538B7"/>
    <w:rsid w:val="7E783DD7"/>
    <w:rsid w:val="7E794BBF"/>
    <w:rsid w:val="7E8A39E4"/>
    <w:rsid w:val="7E957AB5"/>
    <w:rsid w:val="7E9957F7"/>
    <w:rsid w:val="7E9B5353"/>
    <w:rsid w:val="7EA036EC"/>
    <w:rsid w:val="7EA21D8B"/>
    <w:rsid w:val="7EA26F87"/>
    <w:rsid w:val="7EA85A3A"/>
    <w:rsid w:val="7EA877E8"/>
    <w:rsid w:val="7EB22415"/>
    <w:rsid w:val="7EBB576E"/>
    <w:rsid w:val="7EBC14E6"/>
    <w:rsid w:val="7EC35CD5"/>
    <w:rsid w:val="7ECB1729"/>
    <w:rsid w:val="7ED22AB7"/>
    <w:rsid w:val="7ED24863"/>
    <w:rsid w:val="7ED76320"/>
    <w:rsid w:val="7EE10F4C"/>
    <w:rsid w:val="7EE66563"/>
    <w:rsid w:val="7EE73212"/>
    <w:rsid w:val="7EE84089"/>
    <w:rsid w:val="7EED45E6"/>
    <w:rsid w:val="7EFE38AC"/>
    <w:rsid w:val="7F066F18"/>
    <w:rsid w:val="7F076C05"/>
    <w:rsid w:val="7F0D3AEF"/>
    <w:rsid w:val="7F0D7B4A"/>
    <w:rsid w:val="7F10538E"/>
    <w:rsid w:val="7F1B5E8D"/>
    <w:rsid w:val="7F2257ED"/>
    <w:rsid w:val="7F225B9C"/>
    <w:rsid w:val="7F235E8C"/>
    <w:rsid w:val="7F2D5F40"/>
    <w:rsid w:val="7F3379FA"/>
    <w:rsid w:val="7F361298"/>
    <w:rsid w:val="7F4238C0"/>
    <w:rsid w:val="7F453289"/>
    <w:rsid w:val="7F4A08A0"/>
    <w:rsid w:val="7F517E80"/>
    <w:rsid w:val="7F565496"/>
    <w:rsid w:val="7F5F55F8"/>
    <w:rsid w:val="7F6556D9"/>
    <w:rsid w:val="7F6E0A32"/>
    <w:rsid w:val="7F737CD1"/>
    <w:rsid w:val="7F737DF6"/>
    <w:rsid w:val="7F743F98"/>
    <w:rsid w:val="7F74591C"/>
    <w:rsid w:val="7F7E44B1"/>
    <w:rsid w:val="7F802513"/>
    <w:rsid w:val="7F820039"/>
    <w:rsid w:val="7F8918FF"/>
    <w:rsid w:val="7F8C0EB8"/>
    <w:rsid w:val="7F8C2BED"/>
    <w:rsid w:val="7F8C44DA"/>
    <w:rsid w:val="7F985AAF"/>
    <w:rsid w:val="7F9D50CD"/>
    <w:rsid w:val="7FA2248A"/>
    <w:rsid w:val="7FA41A6A"/>
    <w:rsid w:val="7FAA7590"/>
    <w:rsid w:val="7FAE43D5"/>
    <w:rsid w:val="7FB65F35"/>
    <w:rsid w:val="7FB7323C"/>
    <w:rsid w:val="7FBE4DEA"/>
    <w:rsid w:val="7FBF128D"/>
    <w:rsid w:val="7FCA19E0"/>
    <w:rsid w:val="7FCA378E"/>
    <w:rsid w:val="7FCC5758"/>
    <w:rsid w:val="7FCC78D2"/>
    <w:rsid w:val="7FD340FE"/>
    <w:rsid w:val="7FD5285F"/>
    <w:rsid w:val="7FD77388"/>
    <w:rsid w:val="7FD821AA"/>
    <w:rsid w:val="7FDD5BB8"/>
    <w:rsid w:val="7FEE273B"/>
    <w:rsid w:val="7FFC5CF4"/>
    <w:rsid w:val="7FFF5B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semiHidden="0" w:name="footnote text"/>
    <w:lsdException w:qFormat="1" w:uiPriority="99" w:name="annotation text"/>
    <w:lsdException w:qFormat="1" w:uiPriority="99" w:name="header"/>
    <w:lsdException w:qFormat="1" w:uiPriority="99" w:name="footer"/>
    <w:lsdException w:uiPriority="99" w:name="index heading"/>
    <w:lsdException w:qFormat="1" w:uiPriority="35" w:name="caption"/>
    <w:lsdException w:qFormat="1" w:uiPriority="99" w:name="table of figures"/>
    <w:lsdException w:uiPriority="99" w:name="envelope address"/>
    <w:lsdException w:uiPriority="99" w:name="envelope return"/>
    <w:lsdException w:qFormat="1" w:unhideWhenUsed="0" w:uiPriority="0"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eastAsia="宋体" w:asciiTheme="minorHAnsi" w:hAnsiTheme="minorHAnsi" w:cstheme="minorBidi"/>
      <w:kern w:val="2"/>
      <w:sz w:val="28"/>
      <w:szCs w:val="24"/>
      <w:lang w:val="en-US" w:eastAsia="zh-CN" w:bidi="ar-SA"/>
    </w:rPr>
  </w:style>
  <w:style w:type="paragraph" w:styleId="3">
    <w:name w:val="heading 1"/>
    <w:basedOn w:val="1"/>
    <w:next w:val="1"/>
    <w:autoRedefine/>
    <w:qFormat/>
    <w:uiPriority w:val="0"/>
    <w:pPr>
      <w:jc w:val="left"/>
      <w:outlineLvl w:val="0"/>
    </w:pPr>
    <w:rPr>
      <w:rFonts w:hint="eastAsia" w:ascii="宋体" w:hAnsi="宋体" w:eastAsia="黑体" w:cs="Times New Roman"/>
      <w:b/>
      <w:bCs/>
      <w:kern w:val="44"/>
      <w:sz w:val="30"/>
      <w:szCs w:val="48"/>
    </w:rPr>
  </w:style>
  <w:style w:type="paragraph" w:styleId="4">
    <w:name w:val="heading 2"/>
    <w:basedOn w:val="1"/>
    <w:next w:val="1"/>
    <w:link w:val="27"/>
    <w:autoRedefine/>
    <w:unhideWhenUsed/>
    <w:qFormat/>
    <w:uiPriority w:val="9"/>
    <w:pPr>
      <w:keepNext/>
      <w:keepLines/>
      <w:outlineLvl w:val="1"/>
    </w:pPr>
    <w:rPr>
      <w:rFonts w:ascii="Arial" w:hAnsi="Arial"/>
      <w:b/>
    </w:rPr>
  </w:style>
  <w:style w:type="paragraph" w:styleId="5">
    <w:name w:val="heading 3"/>
    <w:basedOn w:val="1"/>
    <w:next w:val="1"/>
    <w:link w:val="36"/>
    <w:autoRedefine/>
    <w:unhideWhenUsed/>
    <w:qFormat/>
    <w:uiPriority w:val="0"/>
    <w:pPr>
      <w:keepNext/>
      <w:keepLines/>
      <w:outlineLvl w:val="2"/>
    </w:pPr>
    <w:rPr>
      <w:rFonts w:eastAsia="黑体"/>
      <w:b/>
    </w:rPr>
  </w:style>
  <w:style w:type="paragraph" w:styleId="6">
    <w:name w:val="heading 4"/>
    <w:basedOn w:val="1"/>
    <w:next w:val="1"/>
    <w:semiHidden/>
    <w:unhideWhenUsed/>
    <w:qFormat/>
    <w:uiPriority w:val="9"/>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23">
    <w:name w:val="Default Paragraph Font"/>
    <w:autoRedefine/>
    <w:semiHidden/>
    <w:unhideWhenUsed/>
    <w:qFormat/>
    <w:uiPriority w:val="1"/>
  </w:style>
  <w:style w:type="table" w:default="1" w:styleId="21">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autoRedefine/>
    <w:qFormat/>
    <w:uiPriority w:val="0"/>
    <w:pPr>
      <w:spacing w:after="120"/>
    </w:pPr>
  </w:style>
  <w:style w:type="paragraph" w:styleId="7">
    <w:name w:val="caption"/>
    <w:basedOn w:val="1"/>
    <w:next w:val="1"/>
    <w:autoRedefine/>
    <w:semiHidden/>
    <w:unhideWhenUsed/>
    <w:qFormat/>
    <w:uiPriority w:val="35"/>
    <w:rPr>
      <w:rFonts w:ascii="Arial" w:hAnsi="Arial" w:eastAsia="黑体"/>
      <w:sz w:val="20"/>
    </w:rPr>
  </w:style>
  <w:style w:type="paragraph" w:styleId="8">
    <w:name w:val="Document Map"/>
    <w:basedOn w:val="1"/>
    <w:link w:val="39"/>
    <w:autoRedefine/>
    <w:semiHidden/>
    <w:unhideWhenUsed/>
    <w:qFormat/>
    <w:uiPriority w:val="99"/>
    <w:rPr>
      <w:rFonts w:ascii="宋体"/>
      <w:sz w:val="18"/>
      <w:szCs w:val="18"/>
    </w:rPr>
  </w:style>
  <w:style w:type="paragraph" w:styleId="9">
    <w:name w:val="annotation text"/>
    <w:basedOn w:val="1"/>
    <w:autoRedefine/>
    <w:semiHidden/>
    <w:unhideWhenUsed/>
    <w:qFormat/>
    <w:uiPriority w:val="99"/>
    <w:pPr>
      <w:jc w:val="left"/>
    </w:pPr>
  </w:style>
  <w:style w:type="paragraph" w:styleId="10">
    <w:name w:val="Body Text Indent"/>
    <w:basedOn w:val="1"/>
    <w:autoRedefine/>
    <w:qFormat/>
    <w:uiPriority w:val="0"/>
    <w:pPr>
      <w:spacing w:line="360" w:lineRule="auto"/>
      <w:ind w:firstLine="560"/>
    </w:pPr>
    <w:rPr>
      <w:rFonts w:ascii="Times New Roman" w:hAnsi="Times New Roman"/>
      <w:sz w:val="32"/>
      <w:szCs w:val="24"/>
    </w:rPr>
  </w:style>
  <w:style w:type="paragraph" w:styleId="11">
    <w:name w:val="Balloon Text"/>
    <w:basedOn w:val="1"/>
    <w:link w:val="30"/>
    <w:autoRedefine/>
    <w:semiHidden/>
    <w:unhideWhenUsed/>
    <w:qFormat/>
    <w:uiPriority w:val="99"/>
    <w:rPr>
      <w:sz w:val="18"/>
      <w:szCs w:val="18"/>
    </w:rPr>
  </w:style>
  <w:style w:type="paragraph" w:styleId="12">
    <w:name w:val="footer"/>
    <w:basedOn w:val="1"/>
    <w:next w:val="1"/>
    <w:autoRedefine/>
    <w:semiHidden/>
    <w:unhideWhenUsed/>
    <w:qFormat/>
    <w:uiPriority w:val="99"/>
    <w:pPr>
      <w:tabs>
        <w:tab w:val="center" w:pos="4153"/>
        <w:tab w:val="right" w:pos="8306"/>
      </w:tabs>
      <w:snapToGrid w:val="0"/>
      <w:jc w:val="left"/>
    </w:pPr>
    <w:rPr>
      <w:sz w:val="18"/>
    </w:rPr>
  </w:style>
  <w:style w:type="paragraph" w:styleId="13">
    <w:name w:val="header"/>
    <w:basedOn w:val="1"/>
    <w:autoRedefine/>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4">
    <w:name w:val="toc 1"/>
    <w:basedOn w:val="1"/>
    <w:next w:val="1"/>
    <w:autoRedefine/>
    <w:semiHidden/>
    <w:unhideWhenUsed/>
    <w:qFormat/>
    <w:uiPriority w:val="39"/>
  </w:style>
  <w:style w:type="paragraph" w:styleId="15">
    <w:name w:val="footnote text"/>
    <w:basedOn w:val="1"/>
    <w:autoRedefine/>
    <w:qFormat/>
    <w:uiPriority w:val="0"/>
    <w:pPr>
      <w:snapToGrid w:val="0"/>
      <w:jc w:val="left"/>
    </w:pPr>
    <w:rPr>
      <w:rFonts w:eastAsia="宋体" w:asciiTheme="minorAscii" w:hAnsiTheme="minorAscii"/>
      <w:sz w:val="18"/>
    </w:rPr>
  </w:style>
  <w:style w:type="paragraph" w:styleId="16">
    <w:name w:val="table of figures"/>
    <w:basedOn w:val="1"/>
    <w:next w:val="1"/>
    <w:autoRedefine/>
    <w:semiHidden/>
    <w:unhideWhenUsed/>
    <w:qFormat/>
    <w:uiPriority w:val="99"/>
    <w:pPr>
      <w:ind w:leftChars="200" w:hanging="200" w:hangingChars="200"/>
    </w:pPr>
  </w:style>
  <w:style w:type="paragraph" w:styleId="17">
    <w:name w:val="toc 2"/>
    <w:basedOn w:val="1"/>
    <w:next w:val="1"/>
    <w:autoRedefine/>
    <w:semiHidden/>
    <w:unhideWhenUsed/>
    <w:qFormat/>
    <w:uiPriority w:val="39"/>
    <w:pPr>
      <w:ind w:left="420" w:leftChars="200"/>
    </w:pPr>
  </w:style>
  <w:style w:type="paragraph" w:styleId="18">
    <w:name w:val="Normal (Web)"/>
    <w:basedOn w:val="1"/>
    <w:autoRedefine/>
    <w:semiHidden/>
    <w:unhideWhenUsed/>
    <w:qFormat/>
    <w:uiPriority w:val="99"/>
    <w:pPr>
      <w:spacing w:beforeAutospacing="1" w:afterAutospacing="1"/>
      <w:jc w:val="left"/>
    </w:pPr>
    <w:rPr>
      <w:rFonts w:cs="Times New Roman"/>
      <w:kern w:val="0"/>
      <w:sz w:val="24"/>
    </w:rPr>
  </w:style>
  <w:style w:type="paragraph" w:styleId="19">
    <w:name w:val="Body Text First Indent"/>
    <w:basedOn w:val="2"/>
    <w:autoRedefine/>
    <w:unhideWhenUsed/>
    <w:qFormat/>
    <w:uiPriority w:val="99"/>
    <w:pPr>
      <w:widowControl w:val="0"/>
      <w:spacing w:after="120"/>
      <w:ind w:firstLine="420" w:firstLineChars="100"/>
      <w:jc w:val="both"/>
    </w:pPr>
    <w:rPr>
      <w:rFonts w:ascii="宋体" w:hAnsiTheme="minorHAnsi" w:eastAsiaTheme="minorEastAsia" w:cstheme="minorBidi"/>
      <w:kern w:val="2"/>
      <w:sz w:val="34"/>
      <w:szCs w:val="22"/>
      <w:lang w:val="en-US" w:eastAsia="zh-CN" w:bidi="ar-SA"/>
    </w:rPr>
  </w:style>
  <w:style w:type="paragraph" w:styleId="20">
    <w:name w:val="Body Text First Indent 2"/>
    <w:basedOn w:val="1"/>
    <w:next w:val="1"/>
    <w:autoRedefine/>
    <w:qFormat/>
    <w:uiPriority w:val="0"/>
    <w:rPr>
      <w:rFonts w:ascii="Times New Roman" w:hAnsi="Times New Roman"/>
    </w:rPr>
  </w:style>
  <w:style w:type="table" w:styleId="22">
    <w:name w:val="Table Grid"/>
    <w:basedOn w:val="21"/>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Strong"/>
    <w:basedOn w:val="23"/>
    <w:autoRedefine/>
    <w:qFormat/>
    <w:uiPriority w:val="22"/>
    <w:rPr>
      <w:b/>
    </w:rPr>
  </w:style>
  <w:style w:type="character" w:styleId="25">
    <w:name w:val="Emphasis"/>
    <w:basedOn w:val="23"/>
    <w:autoRedefine/>
    <w:qFormat/>
    <w:uiPriority w:val="20"/>
    <w:rPr>
      <w:i/>
    </w:rPr>
  </w:style>
  <w:style w:type="character" w:styleId="26">
    <w:name w:val="footnote reference"/>
    <w:basedOn w:val="23"/>
    <w:autoRedefine/>
    <w:qFormat/>
    <w:uiPriority w:val="0"/>
    <w:rPr>
      <w:vertAlign w:val="superscript"/>
    </w:rPr>
  </w:style>
  <w:style w:type="character" w:customStyle="1" w:styleId="27">
    <w:name w:val="标题 2 Char"/>
    <w:link w:val="4"/>
    <w:autoRedefine/>
    <w:qFormat/>
    <w:uiPriority w:val="0"/>
    <w:rPr>
      <w:rFonts w:ascii="Arial" w:hAnsi="Arial" w:eastAsia="宋体"/>
      <w:b/>
      <w:sz w:val="28"/>
    </w:rPr>
  </w:style>
  <w:style w:type="paragraph" w:customStyle="1" w:styleId="28">
    <w:name w:val="正文 首行缩进:  2 字符"/>
    <w:basedOn w:val="1"/>
    <w:qFormat/>
    <w:uiPriority w:val="0"/>
    <w:pPr>
      <w:ind w:firstLine="200" w:firstLineChars="200"/>
    </w:pPr>
    <w:rPr>
      <w:rFonts w:cs="宋体"/>
      <w:sz w:val="28"/>
      <w:szCs w:val="20"/>
    </w:rPr>
  </w:style>
  <w:style w:type="paragraph" w:customStyle="1" w:styleId="29">
    <w:name w:val="TOC1"/>
    <w:basedOn w:val="1"/>
    <w:next w:val="1"/>
    <w:autoRedefine/>
    <w:qFormat/>
    <w:uiPriority w:val="0"/>
    <w:pPr>
      <w:spacing w:line="578" w:lineRule="exact"/>
      <w:ind w:firstLine="200" w:firstLineChars="200"/>
      <w:textAlignment w:val="baseline"/>
    </w:pPr>
    <w:rPr>
      <w:rFonts w:eastAsia="方正仿宋简体"/>
      <w:sz w:val="32"/>
      <w:szCs w:val="32"/>
    </w:rPr>
  </w:style>
  <w:style w:type="character" w:customStyle="1" w:styleId="30">
    <w:name w:val="批注框文本 Char"/>
    <w:basedOn w:val="23"/>
    <w:link w:val="11"/>
    <w:autoRedefine/>
    <w:semiHidden/>
    <w:qFormat/>
    <w:uiPriority w:val="99"/>
    <w:rPr>
      <w:sz w:val="18"/>
      <w:szCs w:val="18"/>
    </w:rPr>
  </w:style>
  <w:style w:type="paragraph" w:customStyle="1" w:styleId="31">
    <w:name w:val="WPSOffice手动目录 1"/>
    <w:autoRedefine/>
    <w:qFormat/>
    <w:uiPriority w:val="0"/>
    <w:rPr>
      <w:rFonts w:ascii="Times New Roman" w:hAnsi="Times New Roman" w:eastAsia="宋体" w:cs="Times New Roman"/>
      <w:lang w:val="en-US" w:eastAsia="zh-CN" w:bidi="ar-SA"/>
    </w:rPr>
  </w:style>
  <w:style w:type="paragraph" w:customStyle="1" w:styleId="32">
    <w:name w:val="WPSOffice手动目录 2"/>
    <w:autoRedefine/>
    <w:qFormat/>
    <w:uiPriority w:val="0"/>
    <w:pPr>
      <w:ind w:left="200" w:leftChars="200"/>
    </w:pPr>
    <w:rPr>
      <w:rFonts w:ascii="Times New Roman" w:hAnsi="Times New Roman" w:eastAsia="宋体" w:cs="Times New Roman"/>
      <w:lang w:val="en-US" w:eastAsia="zh-CN" w:bidi="ar-SA"/>
    </w:rPr>
  </w:style>
  <w:style w:type="character" w:customStyle="1" w:styleId="33">
    <w:name w:val="font31"/>
    <w:autoRedefine/>
    <w:qFormat/>
    <w:uiPriority w:val="0"/>
    <w:rPr>
      <w:rFonts w:hint="eastAsia" w:ascii="宋体" w:hAnsi="宋体" w:eastAsia="宋体" w:cs="宋体"/>
      <w:color w:val="C00000"/>
      <w:sz w:val="22"/>
      <w:szCs w:val="22"/>
      <w:u w:val="none"/>
    </w:rPr>
  </w:style>
  <w:style w:type="character" w:customStyle="1" w:styleId="34">
    <w:name w:val="font11"/>
    <w:autoRedefine/>
    <w:qFormat/>
    <w:uiPriority w:val="0"/>
    <w:rPr>
      <w:rFonts w:hint="eastAsia" w:ascii="宋体" w:hAnsi="宋体" w:eastAsia="宋体" w:cs="宋体"/>
      <w:b/>
      <w:bCs/>
      <w:color w:val="000000"/>
      <w:sz w:val="22"/>
      <w:szCs w:val="22"/>
      <w:u w:val="none"/>
    </w:rPr>
  </w:style>
  <w:style w:type="paragraph" w:customStyle="1" w:styleId="35">
    <w:name w:val="Table Paragraph"/>
    <w:basedOn w:val="1"/>
    <w:autoRedefine/>
    <w:qFormat/>
    <w:uiPriority w:val="1"/>
    <w:pPr>
      <w:jc w:val="center"/>
    </w:pPr>
    <w:rPr>
      <w:rFonts w:ascii="宋体" w:hAnsi="宋体" w:cs="宋体"/>
      <w:lang w:val="zh-CN" w:bidi="zh-CN"/>
    </w:rPr>
  </w:style>
  <w:style w:type="character" w:customStyle="1" w:styleId="36">
    <w:name w:val="标题 3 Char"/>
    <w:basedOn w:val="23"/>
    <w:link w:val="5"/>
    <w:autoRedefine/>
    <w:qFormat/>
    <w:uiPriority w:val="0"/>
    <w:rPr>
      <w:rFonts w:eastAsia="黑体"/>
      <w:b/>
      <w:sz w:val="28"/>
    </w:rPr>
  </w:style>
  <w:style w:type="character" w:customStyle="1" w:styleId="37">
    <w:name w:val="font51"/>
    <w:autoRedefine/>
    <w:qFormat/>
    <w:uiPriority w:val="0"/>
    <w:rPr>
      <w:rFonts w:hint="eastAsia" w:ascii="宋体" w:hAnsi="宋体" w:eastAsia="宋体" w:cs="宋体"/>
      <w:b/>
      <w:bCs/>
      <w:color w:val="4BACC6"/>
      <w:sz w:val="22"/>
      <w:szCs w:val="22"/>
      <w:u w:val="none"/>
    </w:rPr>
  </w:style>
  <w:style w:type="character" w:customStyle="1" w:styleId="38">
    <w:name w:val="font91"/>
    <w:autoRedefine/>
    <w:qFormat/>
    <w:uiPriority w:val="0"/>
    <w:rPr>
      <w:rFonts w:hint="default" w:ascii="Times New Roman" w:hAnsi="Times New Roman" w:cs="Times New Roman"/>
      <w:b/>
      <w:bCs/>
      <w:color w:val="4BACC6"/>
      <w:sz w:val="22"/>
      <w:szCs w:val="22"/>
      <w:u w:val="none"/>
    </w:rPr>
  </w:style>
  <w:style w:type="character" w:customStyle="1" w:styleId="39">
    <w:name w:val="文档结构图 Char"/>
    <w:basedOn w:val="23"/>
    <w:link w:val="8"/>
    <w:autoRedefine/>
    <w:semiHidden/>
    <w:qFormat/>
    <w:uiPriority w:val="99"/>
    <w:rPr>
      <w:rFonts w:ascii="宋体" w:hAnsiTheme="minorHAnsi" w:cstheme="minorBidi"/>
      <w:kern w:val="2"/>
      <w:sz w:val="18"/>
      <w:szCs w:val="18"/>
    </w:rPr>
  </w:style>
  <w:style w:type="paragraph" w:styleId="40">
    <w:name w:val="List Paragraph"/>
    <w:basedOn w:val="1"/>
    <w:autoRedefine/>
    <w:qFormat/>
    <w:uiPriority w:val="34"/>
    <w:pPr>
      <w:ind w:firstLine="420" w:firstLineChars="200"/>
    </w:pPr>
  </w:style>
  <w:style w:type="character" w:customStyle="1" w:styleId="41">
    <w:name w:val="font41"/>
    <w:basedOn w:val="23"/>
    <w:autoRedefine/>
    <w:qFormat/>
    <w:uiPriority w:val="0"/>
    <w:rPr>
      <w:rFonts w:hint="eastAsia" w:ascii="宋体" w:hAnsi="宋体" w:eastAsia="宋体" w:cs="宋体"/>
      <w:b/>
      <w:bCs/>
      <w:color w:val="000000"/>
      <w:sz w:val="24"/>
      <w:szCs w:val="24"/>
      <w:u w:val="none"/>
    </w:rPr>
  </w:style>
  <w:style w:type="paragraph" w:customStyle="1" w:styleId="42">
    <w:name w:val="常用样式（方正仿宋简）"/>
    <w:basedOn w:val="1"/>
    <w:autoRedefine/>
    <w:qFormat/>
    <w:uiPriority w:val="99"/>
    <w:pPr>
      <w:spacing w:line="560" w:lineRule="exact"/>
      <w:ind w:firstLine="640" w:firstLineChars="200"/>
    </w:pPr>
    <w:rPr>
      <w:rFonts w:eastAsia="方正仿宋简体"/>
      <w:sz w:val="32"/>
      <w:szCs w:val="32"/>
    </w:rPr>
  </w:style>
  <w:style w:type="table" w:customStyle="1" w:styleId="43">
    <w:name w:val="Table Normal"/>
    <w:autoRedefine/>
    <w:semiHidden/>
    <w:unhideWhenUsed/>
    <w:qFormat/>
    <w:uiPriority w:val="0"/>
    <w:tblPr>
      <w:tblCellMar>
        <w:top w:w="0" w:type="dxa"/>
        <w:left w:w="0" w:type="dxa"/>
        <w:bottom w:w="0" w:type="dxa"/>
        <w:right w:w="0" w:type="dxa"/>
      </w:tblCellMar>
    </w:tblPr>
  </w:style>
  <w:style w:type="paragraph" w:customStyle="1" w:styleId="44">
    <w:name w:val="p21"/>
    <w:basedOn w:val="1"/>
    <w:autoRedefine/>
    <w:qFormat/>
    <w:uiPriority w:val="0"/>
    <w:pPr>
      <w:widowControl/>
      <w:spacing w:before="100" w:after="100"/>
      <w:jc w:val="left"/>
    </w:pPr>
    <w:rPr>
      <w:rFonts w:ascii="宋体" w:hAnsi="宋体" w:cs="宋体"/>
      <w:kern w:val="0"/>
      <w:sz w:val="24"/>
    </w:rPr>
  </w:style>
  <w:style w:type="character" w:customStyle="1" w:styleId="45">
    <w:name w:val="18"/>
    <w:basedOn w:val="23"/>
    <w:autoRedefine/>
    <w:qFormat/>
    <w:uiPriority w:val="0"/>
    <w:rPr>
      <w:rFonts w:hint="default" w:ascii="Times New Roman" w:hAnsi="Times New Roman" w:cs="Times New Roman"/>
      <w:sz w:val="20"/>
      <w:szCs w:val="20"/>
    </w:rPr>
  </w:style>
  <w:style w:type="paragraph" w:customStyle="1" w:styleId="46">
    <w:name w:val="p23"/>
    <w:basedOn w:val="1"/>
    <w:autoRedefine/>
    <w:qFormat/>
    <w:uiPriority w:val="0"/>
    <w:pPr>
      <w:widowControl/>
      <w:spacing w:before="100" w:after="100"/>
      <w:jc w:val="left"/>
    </w:pPr>
    <w:rPr>
      <w:rFonts w:ascii="宋体" w:hAnsi="宋体" w:cs="宋体"/>
      <w:kern w:val="0"/>
      <w:sz w:val="24"/>
    </w:rPr>
  </w:style>
  <w:style w:type="paragraph" w:customStyle="1" w:styleId="47">
    <w:name w:val="p20"/>
    <w:basedOn w:val="1"/>
    <w:autoRedefine/>
    <w:qFormat/>
    <w:uiPriority w:val="0"/>
    <w:pPr>
      <w:widowControl/>
      <w:spacing w:before="100" w:after="100"/>
      <w:jc w:val="left"/>
    </w:pPr>
    <w:rPr>
      <w:rFonts w:ascii="宋体" w:hAnsi="宋体" w:cs="宋体"/>
      <w:kern w:val="0"/>
      <w:sz w:val="24"/>
    </w:rPr>
  </w:style>
  <w:style w:type="character" w:customStyle="1" w:styleId="48">
    <w:name w:val="15"/>
    <w:autoRedefine/>
    <w:qFormat/>
    <w:uiPriority w:val="0"/>
    <w:rPr>
      <w:rFonts w:hint="default" w:ascii="Times New Roman" w:hAnsi="Times New Roman" w:cs="Times New Roman"/>
      <w:sz w:val="20"/>
      <w:szCs w:val="20"/>
    </w:rPr>
  </w:style>
  <w:style w:type="paragraph" w:customStyle="1" w:styleId="49">
    <w:name w:val="p24"/>
    <w:basedOn w:val="1"/>
    <w:autoRedefine/>
    <w:qFormat/>
    <w:uiPriority w:val="0"/>
    <w:pPr>
      <w:widowControl/>
      <w:spacing w:before="100" w:after="100"/>
      <w:jc w:val="left"/>
    </w:pPr>
    <w:rPr>
      <w:rFonts w:ascii="宋体" w:hAnsi="宋体" w:cs="宋体"/>
      <w:kern w:val="0"/>
      <w:sz w:val="24"/>
    </w:rPr>
  </w:style>
  <w:style w:type="paragraph" w:customStyle="1" w:styleId="50">
    <w:name w:val="Table Text"/>
    <w:basedOn w:val="1"/>
    <w:autoRedefine/>
    <w:semiHidden/>
    <w:qFormat/>
    <w:uiPriority w:val="0"/>
    <w:rPr>
      <w:rFonts w:ascii="宋体" w:hAnsi="宋体" w:eastAsia="宋体" w:cs="宋体"/>
      <w:sz w:val="18"/>
      <w:szCs w:val="18"/>
      <w:lang w:val="en-US" w:eastAsia="en-US" w:bidi="ar-SA"/>
    </w:rPr>
  </w:style>
  <w:style w:type="paragraph" w:customStyle="1" w:styleId="51">
    <w:name w:val="footer1"/>
    <w:basedOn w:val="1"/>
    <w:autoRedefine/>
    <w:qFormat/>
    <w:uiPriority w:val="99"/>
    <w:pPr>
      <w:tabs>
        <w:tab w:val="center" w:pos="4153"/>
        <w:tab w:val="right" w:pos="8306"/>
      </w:tabs>
      <w:snapToGrid w:val="0"/>
      <w:jc w:val="left"/>
    </w:pPr>
    <w:rPr>
      <w:sz w:val="18"/>
    </w:rPr>
  </w:style>
  <w:style w:type="character" w:customStyle="1" w:styleId="52">
    <w:name w:val="font01"/>
    <w:basedOn w:val="23"/>
    <w:qFormat/>
    <w:uiPriority w:val="0"/>
    <w:rPr>
      <w:rFonts w:hint="eastAsia" w:ascii="宋体" w:hAnsi="宋体" w:eastAsia="宋体" w:cs="宋体"/>
      <w:color w:val="000000"/>
      <w:sz w:val="22"/>
      <w:szCs w:val="22"/>
      <w:u w:val="none"/>
    </w:rPr>
  </w:style>
  <w:style w:type="character" w:customStyle="1" w:styleId="53">
    <w:name w:val="font21"/>
    <w:basedOn w:val="23"/>
    <w:qFormat/>
    <w:uiPriority w:val="0"/>
    <w:rPr>
      <w:rFonts w:hint="eastAsia" w:ascii="宋体" w:hAnsi="宋体" w:eastAsia="宋体" w:cs="宋体"/>
      <w:color w:val="050505"/>
      <w:sz w:val="20"/>
      <w:szCs w:val="20"/>
      <w:u w:val="none"/>
    </w:rPr>
  </w:style>
  <w:style w:type="character" w:customStyle="1" w:styleId="54">
    <w:name w:val="font141"/>
    <w:basedOn w:val="23"/>
    <w:qFormat/>
    <w:uiPriority w:val="0"/>
    <w:rPr>
      <w:rFonts w:hint="eastAsia" w:ascii="宋体" w:hAnsi="宋体" w:eastAsia="宋体" w:cs="宋体"/>
      <w:color w:val="010101"/>
      <w:sz w:val="20"/>
      <w:szCs w:val="20"/>
      <w:u w:val="none"/>
    </w:rPr>
  </w:style>
  <w:style w:type="character" w:customStyle="1" w:styleId="55">
    <w:name w:val="font151"/>
    <w:basedOn w:val="23"/>
    <w:qFormat/>
    <w:uiPriority w:val="0"/>
    <w:rPr>
      <w:rFonts w:hint="eastAsia" w:ascii="宋体" w:hAnsi="宋体" w:eastAsia="宋体" w:cs="宋体"/>
      <w:color w:val="424242"/>
      <w:sz w:val="20"/>
      <w:szCs w:val="20"/>
      <w:u w:val="none"/>
    </w:rPr>
  </w:style>
  <w:style w:type="character" w:customStyle="1" w:styleId="56">
    <w:name w:val="font81"/>
    <w:basedOn w:val="23"/>
    <w:qFormat/>
    <w:uiPriority w:val="0"/>
    <w:rPr>
      <w:rFonts w:hint="eastAsia" w:ascii="宋体" w:hAnsi="宋体" w:eastAsia="宋体" w:cs="宋体"/>
      <w:color w:val="1F1F1F"/>
      <w:sz w:val="20"/>
      <w:szCs w:val="20"/>
      <w:u w:val="none"/>
    </w:rPr>
  </w:style>
  <w:style w:type="character" w:customStyle="1" w:styleId="57">
    <w:name w:val="font171"/>
    <w:basedOn w:val="23"/>
    <w:qFormat/>
    <w:uiPriority w:val="0"/>
    <w:rPr>
      <w:rFonts w:hint="eastAsia" w:ascii="宋体" w:hAnsi="宋体" w:eastAsia="宋体" w:cs="宋体"/>
      <w:color w:val="000000"/>
      <w:sz w:val="20"/>
      <w:szCs w:val="20"/>
      <w:u w:val="none"/>
    </w:rPr>
  </w:style>
  <w:style w:type="character" w:customStyle="1" w:styleId="58">
    <w:name w:val="font161"/>
    <w:basedOn w:val="23"/>
    <w:qFormat/>
    <w:uiPriority w:val="0"/>
    <w:rPr>
      <w:rFonts w:hint="eastAsia" w:ascii="宋体" w:hAnsi="宋体" w:eastAsia="宋体" w:cs="宋体"/>
      <w:color w:val="2A2B2B"/>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8" Type="http://schemas.openxmlformats.org/officeDocument/2006/relationships/fontTable" Target="fontTable.xml"/><Relationship Id="rId87" Type="http://schemas.openxmlformats.org/officeDocument/2006/relationships/customXml" Target="../customXml/item1.xml"/><Relationship Id="rId86" Type="http://schemas.openxmlformats.org/officeDocument/2006/relationships/image" Target="media/image71.jpeg"/><Relationship Id="rId85" Type="http://schemas.openxmlformats.org/officeDocument/2006/relationships/image" Target="media/image70.jpeg"/><Relationship Id="rId84" Type="http://schemas.openxmlformats.org/officeDocument/2006/relationships/image" Target="media/image69.jpe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header" Target="header1.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jpeg"/><Relationship Id="rId75" Type="http://schemas.openxmlformats.org/officeDocument/2006/relationships/image" Target="media/image60.jpe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jpeg"/><Relationship Id="rId71" Type="http://schemas.openxmlformats.org/officeDocument/2006/relationships/image" Target="media/image56.jpeg"/><Relationship Id="rId70" Type="http://schemas.openxmlformats.org/officeDocument/2006/relationships/image" Target="media/image55.jpeg"/><Relationship Id="rId7" Type="http://schemas.openxmlformats.org/officeDocument/2006/relationships/footer" Target="footer4.xml"/><Relationship Id="rId69" Type="http://schemas.openxmlformats.org/officeDocument/2006/relationships/image" Target="media/image54.png"/><Relationship Id="rId68" Type="http://schemas.openxmlformats.org/officeDocument/2006/relationships/image" Target="media/image53.jpeg"/><Relationship Id="rId67" Type="http://schemas.openxmlformats.org/officeDocument/2006/relationships/image" Target="media/image52.jpeg"/><Relationship Id="rId66" Type="http://schemas.openxmlformats.org/officeDocument/2006/relationships/image" Target="media/image51.jpeg"/><Relationship Id="rId65" Type="http://schemas.openxmlformats.org/officeDocument/2006/relationships/image" Target="media/image50.jpeg"/><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png"/><Relationship Id="rId61" Type="http://schemas.openxmlformats.org/officeDocument/2006/relationships/image" Target="media/image46.jpeg"/><Relationship Id="rId60" Type="http://schemas.openxmlformats.org/officeDocument/2006/relationships/image" Target="media/image45.jpeg"/><Relationship Id="rId6" Type="http://schemas.openxmlformats.org/officeDocument/2006/relationships/footer" Target="footer3.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png"/><Relationship Id="rId50" Type="http://schemas.openxmlformats.org/officeDocument/2006/relationships/image" Target="media/image35.jpeg"/><Relationship Id="rId5" Type="http://schemas.openxmlformats.org/officeDocument/2006/relationships/footer" Target="footer2.xml"/><Relationship Id="rId49" Type="http://schemas.openxmlformats.org/officeDocument/2006/relationships/image" Target="media/image34.jpeg"/><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pn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chart" Target="charts/chart4.xml"/><Relationship Id="rId40" Type="http://schemas.openxmlformats.org/officeDocument/2006/relationships/image" Target="media/image26.jpeg"/><Relationship Id="rId4" Type="http://schemas.openxmlformats.org/officeDocument/2006/relationships/footer" Target="footer1.xml"/><Relationship Id="rId39" Type="http://schemas.openxmlformats.org/officeDocument/2006/relationships/image" Target="media/image25.jpeg"/><Relationship Id="rId38" Type="http://schemas.openxmlformats.org/officeDocument/2006/relationships/chart" Target="charts/chart3.xml"/><Relationship Id="rId37" Type="http://schemas.openxmlformats.org/officeDocument/2006/relationships/image" Target="media/image24.jpe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pn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png"/><Relationship Id="rId24" Type="http://schemas.openxmlformats.org/officeDocument/2006/relationships/image" Target="media/image11.jpeg"/><Relationship Id="rId23" Type="http://schemas.openxmlformats.org/officeDocument/2006/relationships/image" Target="media/image10.png"/><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chart" Target="charts/chart2.xml"/><Relationship Id="rId16" Type="http://schemas.openxmlformats.org/officeDocument/2006/relationships/chart" Target="charts/chart1.xml"/><Relationship Id="rId15" Type="http://schemas.openxmlformats.org/officeDocument/2006/relationships/image" Target="media/image4.png"/><Relationship Id="rId14" Type="http://schemas.openxmlformats.org/officeDocument/2006/relationships/image" Target="media/image3.jpeg"/><Relationship Id="rId13" Type="http://schemas.openxmlformats.org/officeDocument/2006/relationships/image" Target="media/image2.pn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package" Target="../embeddings/Workbook2.xlsx"/></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3.xlsx"/></Relationships>
</file>

<file path=word/charts/_rels/chart4.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tx>
            <c:strRef>
              <c:f>Sheet1!$B$1</c:f>
              <c:strCache>
                <c:ptCount val="1"/>
                <c:pt idx="0">
                  <c:v>销售额</c:v>
                </c:pt>
              </c:strCache>
            </c:strRef>
          </c:tx>
          <c:spPr>
            <a:ln w="22225">
              <a:solidFill>
                <a:srgbClr val="FFFFFF"/>
              </a:solidFill>
            </a:ln>
            <a:scene3d>
              <a:camera prst="orthographicFront"/>
              <a:lightRig rig="threePt" dir="t"/>
            </a:scene3d>
            <a:sp3d contourW="22225"/>
          </c:spPr>
          <c:explosion val="0"/>
          <c:dPt>
            <c:idx val="0"/>
            <c:bubble3D val="0"/>
            <c:spPr>
              <a:gradFill>
                <a:gsLst>
                  <a:gs pos="90000">
                    <a:schemeClr val="accent1">
                      <a:lumMod val="75000"/>
                    </a:schemeClr>
                  </a:gs>
                  <a:gs pos="0">
                    <a:schemeClr val="accent1">
                      <a:lumMod val="60000"/>
                      <a:lumOff val="40000"/>
                    </a:schemeClr>
                  </a:gs>
                </a:gsLst>
                <a:lin ang="5400000"/>
              </a:gradFill>
              <a:ln w="22225">
                <a:solidFill>
                  <a:srgbClr val="FFFFFF"/>
                </a:solidFill>
              </a:ln>
              <a:effectLst>
                <a:outerShdw blurRad="63500" sx="102000" sy="102000" algn="ctr" rotWithShape="0">
                  <a:prstClr val="black">
                    <a:alpha val="25000"/>
                  </a:prstClr>
                </a:outerShdw>
              </a:effectLst>
              <a:scene3d>
                <a:camera prst="orthographicFront"/>
                <a:lightRig rig="threePt" dir="t"/>
              </a:scene3d>
              <a:sp3d contourW="22225"/>
            </c:spPr>
          </c:dPt>
          <c:dPt>
            <c:idx val="1"/>
            <c:bubble3D val="0"/>
            <c:spPr>
              <a:gradFill>
                <a:gsLst>
                  <a:gs pos="90000">
                    <a:schemeClr val="accent2"/>
                  </a:gs>
                  <a:gs pos="0">
                    <a:schemeClr val="accent2">
                      <a:lumMod val="20000"/>
                      <a:lumOff val="80000"/>
                    </a:schemeClr>
                  </a:gs>
                </a:gsLst>
                <a:lin ang="5400000" scaled="0"/>
              </a:gradFill>
              <a:ln w="22225">
                <a:solidFill>
                  <a:srgbClr val="FFFFFF"/>
                </a:solidFill>
              </a:ln>
              <a:effectLst>
                <a:outerShdw blurRad="63500" sx="102000" sy="102000" algn="ctr" rotWithShape="0">
                  <a:prstClr val="black">
                    <a:alpha val="25000"/>
                  </a:prstClr>
                </a:outerShdw>
              </a:effectLst>
              <a:scene3d>
                <a:camera prst="orthographicFront"/>
                <a:lightRig rig="threePt" dir="t"/>
              </a:scene3d>
              <a:sp3d contourW="22225"/>
            </c:spPr>
          </c:dPt>
          <c:dPt>
            <c:idx val="2"/>
            <c:bubble3D val="0"/>
            <c:spPr>
              <a:gradFill>
                <a:gsLst>
                  <a:gs pos="90000">
                    <a:schemeClr val="accent3"/>
                  </a:gs>
                  <a:gs pos="0">
                    <a:schemeClr val="accent3">
                      <a:lumMod val="20000"/>
                      <a:lumOff val="80000"/>
                    </a:schemeClr>
                  </a:gs>
                </a:gsLst>
                <a:lin ang="5400000" scaled="0"/>
              </a:gradFill>
              <a:ln w="22225">
                <a:solidFill>
                  <a:srgbClr val="FFFFFF"/>
                </a:solidFill>
              </a:ln>
              <a:effectLst>
                <a:outerShdw blurRad="63500" sx="102000" sy="102000" algn="ctr" rotWithShape="0">
                  <a:prstClr val="black">
                    <a:alpha val="25000"/>
                  </a:prstClr>
                </a:outerShdw>
              </a:effectLst>
              <a:scene3d>
                <a:camera prst="orthographicFront"/>
                <a:lightRig rig="threePt" dir="t"/>
              </a:scene3d>
              <a:sp3d contourW="22225"/>
            </c:spPr>
          </c:dPt>
          <c:dPt>
            <c:idx val="3"/>
            <c:bubble3D val="0"/>
            <c:spPr>
              <a:gradFill>
                <a:gsLst>
                  <a:gs pos="90000">
                    <a:schemeClr val="accent4"/>
                  </a:gs>
                  <a:gs pos="0">
                    <a:schemeClr val="accent4">
                      <a:lumMod val="20000"/>
                      <a:lumOff val="80000"/>
                    </a:schemeClr>
                  </a:gs>
                </a:gsLst>
                <a:lin ang="5400000" scaled="0"/>
              </a:gradFill>
              <a:ln w="22225">
                <a:solidFill>
                  <a:srgbClr val="FFFFFF"/>
                </a:solidFill>
              </a:ln>
              <a:effectLst>
                <a:outerShdw blurRad="63500" sx="102000" sy="102000" algn="ctr" rotWithShape="0">
                  <a:prstClr val="black">
                    <a:alpha val="25000"/>
                  </a:prstClr>
                </a:outerShdw>
              </a:effectLst>
              <a:scene3d>
                <a:camera prst="orthographicFront"/>
                <a:lightRig rig="threePt" dir="t"/>
              </a:scene3d>
              <a:sp3d contourW="22225"/>
            </c:spPr>
          </c:dPt>
          <c:dLbls>
            <c:dLbl>
              <c:idx val="0"/>
              <c:layout/>
              <c:tx>
                <c:rich>
                  <a:bodyPr rot="0" spcFirstLastPara="0" vertOverflow="ellipsis" vert="horz" wrap="square" lIns="38100" tIns="19050" rIns="38100" bIns="19050" anchor="ctr" anchorCtr="1" forceAA="0"/>
                  <a:lstStyle/>
                  <a:p>
                    <a:pPr defTabSz="914400">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71人, 29%</a:t>
                    </a:r>
                  </a:p>
                </c:rich>
              </c:tx>
              <c:numFmt formatCode="General" sourceLinked="1"/>
              <c:spPr>
                <a:solidFill>
                  <a:schemeClr val="accent1"/>
                </a:solidFill>
                <a:ln w="12700">
                  <a:solidFill>
                    <a:schemeClr val="accent1">
                      <a:lumMod val="60000"/>
                      <a:lumOff val="40000"/>
                    </a:schemeClr>
                  </a:solidFill>
                </a:ln>
                <a:effectLst/>
              </c:spPr>
              <c:txPr>
                <a:bodyPr rot="0" spcFirstLastPara="0" vertOverflow="ellipsis" vert="horz" wrap="square" lIns="38100" tIns="19050" rIns="38100" bIns="19050" anchor="ctr" anchorCtr="1" forceAA="0"/>
                <a:lstStyle/>
                <a:p>
                  <a:pPr>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1"/>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forceAA="0"/>
                  <a:lstStyle/>
                  <a:p>
                    <a:pPr defTabSz="914400">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66人, 27%</a:t>
                    </a:r>
                  </a:p>
                </c:rich>
              </c:tx>
              <c:numFmt formatCode="General" sourceLinked="1"/>
              <c:spPr>
                <a:solidFill>
                  <a:schemeClr val="accent2"/>
                </a:solidFill>
                <a:ln w="12700">
                  <a:solidFill>
                    <a:schemeClr val="accent2">
                      <a:lumMod val="60000"/>
                      <a:lumOff val="40000"/>
                    </a:schemeClr>
                  </a:solidFill>
                </a:ln>
                <a:effectLst/>
              </c:spPr>
              <c:txPr>
                <a:bodyPr rot="0" spcFirstLastPara="0" vertOverflow="ellipsis" vert="horz" wrap="square" lIns="38100" tIns="19050" rIns="38100" bIns="19050" anchor="ctr" anchorCtr="1" forceAA="0"/>
                <a:lstStyle/>
                <a:p>
                  <a:pPr>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1"/>
              <c:showBubbleSize val="0"/>
              <c:extLst>
                <c:ext xmlns:c15="http://schemas.microsoft.com/office/drawing/2012/chart" uri="{CE6537A1-D6FC-4f65-9D91-7224C49458BB}"/>
              </c:extLst>
            </c:dLbl>
            <c:dLbl>
              <c:idx val="2"/>
              <c:layout/>
              <c:tx>
                <c:rich>
                  <a:bodyPr rot="0" spcFirstLastPara="0" vertOverflow="ellipsis" vert="horz" wrap="square" lIns="38100" tIns="19050" rIns="38100" bIns="19050" anchor="ctr" anchorCtr="1" forceAA="0"/>
                  <a:lstStyle/>
                  <a:p>
                    <a:pPr defTabSz="914400">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17人, 7%</a:t>
                    </a:r>
                  </a:p>
                </c:rich>
              </c:tx>
              <c:numFmt formatCode="General" sourceLinked="1"/>
              <c:spPr>
                <a:solidFill>
                  <a:schemeClr val="accent3"/>
                </a:solidFill>
                <a:ln w="12700">
                  <a:solidFill>
                    <a:schemeClr val="accent3">
                      <a:lumMod val="60000"/>
                      <a:lumOff val="40000"/>
                    </a:schemeClr>
                  </a:solidFill>
                </a:ln>
                <a:effectLst/>
              </c:spPr>
              <c:txPr>
                <a:bodyPr rot="0" spcFirstLastPara="0" vertOverflow="ellipsis" vert="horz" wrap="square" lIns="38100" tIns="19050" rIns="38100" bIns="19050" anchor="ctr" anchorCtr="1" forceAA="0"/>
                <a:lstStyle/>
                <a:p>
                  <a:pPr>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1"/>
              <c:showBubbleSize val="0"/>
              <c:extLst>
                <c:ext xmlns:c15="http://schemas.microsoft.com/office/drawing/2012/chart" uri="{CE6537A1-D6FC-4f65-9D91-7224C49458BB}"/>
              </c:extLst>
            </c:dLbl>
            <c:dLbl>
              <c:idx val="3"/>
              <c:layout/>
              <c:tx>
                <c:rich>
                  <a:bodyPr rot="0" spcFirstLastPara="0" vertOverflow="ellipsis" vert="horz" wrap="square" lIns="38100" tIns="19050" rIns="38100" bIns="19050" anchor="ctr" anchorCtr="1" forceAA="0"/>
                  <a:lstStyle/>
                  <a:p>
                    <a:pPr defTabSz="914400">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91人, 37%</a:t>
                    </a:r>
                  </a:p>
                </c:rich>
              </c:tx>
              <c:numFmt formatCode="General" sourceLinked="1"/>
              <c:spPr>
                <a:solidFill>
                  <a:schemeClr val="accent4"/>
                </a:solidFill>
                <a:ln w="12700">
                  <a:solidFill>
                    <a:schemeClr val="accent4">
                      <a:lumMod val="60000"/>
                      <a:lumOff val="40000"/>
                    </a:schemeClr>
                  </a:solidFill>
                </a:ln>
                <a:effectLst/>
              </c:spPr>
              <c:txPr>
                <a:bodyPr rot="0" spcFirstLastPara="0" vertOverflow="ellipsis" vert="horz" wrap="square" lIns="38100" tIns="19050" rIns="38100" bIns="19050" anchor="ctr" anchorCtr="1" forceAA="0"/>
                <a:lstStyle/>
                <a:p>
                  <a:pPr>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1"/>
              <c:showBubbleSize val="0"/>
              <c:extLst>
                <c:ext xmlns:c15="http://schemas.microsoft.com/office/drawing/2012/chart" uri="{CE6537A1-D6FC-4f65-9D91-7224C49458BB}"/>
              </c:extLst>
            </c:dLbl>
            <c:numFmt formatCode="General" sourceLinked="1"/>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Sheet1!$A$2:$A$5</c:f>
              <c:strCache>
                <c:ptCount val="4"/>
                <c:pt idx="0">
                  <c:v>高级及以上职称</c:v>
                </c:pt>
                <c:pt idx="1">
                  <c:v>中级职称</c:v>
                </c:pt>
                <c:pt idx="2">
                  <c:v>初级职称</c:v>
                </c:pt>
                <c:pt idx="3">
                  <c:v>未评职称</c:v>
                </c:pt>
              </c:strCache>
            </c:strRef>
          </c:cat>
          <c:val>
            <c:numRef>
              <c:f>Sheet1!$B$2:$B$5</c:f>
              <c:numCache>
                <c:formatCode>General</c:formatCode>
                <c:ptCount val="4"/>
                <c:pt idx="0">
                  <c:v>71</c:v>
                </c:pt>
                <c:pt idx="1">
                  <c:v>66</c:v>
                </c:pt>
                <c:pt idx="2">
                  <c:v>17</c:v>
                </c:pt>
                <c:pt idx="3">
                  <c:v>91</c:v>
                </c:pt>
              </c:numCache>
            </c:numRef>
          </c:val>
        </c:ser>
        <c:dLbls>
          <c:showLegendKey val="0"/>
          <c:showVal val="1"/>
          <c:showCatName val="0"/>
          <c:showSerName val="0"/>
          <c:showPercent val="0"/>
          <c:showBubbleSize val="0"/>
        </c:dLbls>
      </c:pie3DChart>
      <c:spPr>
        <a:noFill/>
        <a:ln>
          <a:noFill/>
        </a:ln>
        <a:effectLst/>
      </c:spPr>
    </c:plotArea>
    <c:legend>
      <c:legendPos val="l"/>
      <c:layout/>
      <c:overlay val="0"/>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extLst>
      <c:ext uri="{0b15fc19-7d7d-44ad-8c2d-2c3a37ce22c3}">
        <chartProps xmlns="https://web.wps.cn/et/2018/main" chartId="{9e441fda-d012-48b0-ae0a-f18241e615cb}"/>
      </c:ext>
    </c:extLst>
  </c:chart>
  <c:spPr>
    <a:solidFill>
      <a:schemeClr val="bg1"/>
    </a:solidFill>
    <a:ln w="6350" cap="flat" cmpd="sng" algn="ctr">
      <a:solidFill>
        <a:schemeClr val="tx1">
          <a:lumMod val="50000"/>
          <a:lumOff val="50000"/>
          <a:alpha val="25000"/>
        </a:schemeClr>
      </a:solidFill>
      <a:prstDash val="solid"/>
      <a:round/>
    </a:ln>
    <a:effectLst>
      <a:outerShdw blurRad="63500" dist="37357" dir="2700000" sx="0" sy="0" rotWithShape="0">
        <a:scrgbClr r="0" g="0" b="0"/>
      </a:outerShdw>
    </a:effectLst>
  </c:spPr>
  <c:txPr>
    <a:bodyPr/>
    <a:lstStyle/>
    <a:p>
      <a:pPr>
        <a:defRPr lang="zh-CN" sz="900"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floor>
    <c:sideWall>
      <c:thickness val="0"/>
    </c:sideWall>
    <c:backWall>
      <c:thickness val="0"/>
    </c:backWall>
    <c:plotArea>
      <c:layout/>
      <c:pie3DChart>
        <c:varyColors val="1"/>
        <c:ser>
          <c:idx val="0"/>
          <c:order val="0"/>
          <c:tx>
            <c:strRef>
              <c:f>Sheet1!$B$1</c:f>
              <c:strCache>
                <c:ptCount val="1"/>
                <c:pt idx="0">
                  <c:v>销售额</c:v>
                </c:pt>
              </c:strCache>
            </c:strRef>
          </c:tx>
          <c:spPr>
            <a:ln w="22225">
              <a:solidFill>
                <a:srgbClr val="FFFFFF"/>
              </a:solidFill>
            </a:ln>
            <a:scene3d>
              <a:camera prst="orthographicFront"/>
              <a:lightRig rig="threePt" dir="t"/>
            </a:scene3d>
            <a:sp3d contourW="22225"/>
          </c:spPr>
          <c:explosion val="0"/>
          <c:dPt>
            <c:idx val="0"/>
            <c:bubble3D val="0"/>
            <c:spPr>
              <a:gradFill>
                <a:gsLst>
                  <a:gs pos="90000">
                    <a:schemeClr val="accent1">
                      <a:lumMod val="75000"/>
                    </a:schemeClr>
                  </a:gs>
                  <a:gs pos="0">
                    <a:schemeClr val="accent1">
                      <a:lumMod val="60000"/>
                      <a:lumOff val="40000"/>
                    </a:schemeClr>
                  </a:gs>
                </a:gsLst>
                <a:lin ang="5400000"/>
              </a:gradFill>
              <a:ln w="22225">
                <a:solidFill>
                  <a:srgbClr val="FFFFFF"/>
                </a:solidFill>
              </a:ln>
              <a:effectLst>
                <a:outerShdw blurRad="63500" sx="102000" sy="102000" algn="ctr" rotWithShape="0">
                  <a:prstClr val="black">
                    <a:alpha val="25000"/>
                  </a:prstClr>
                </a:outerShdw>
              </a:effectLst>
              <a:scene3d>
                <a:camera prst="orthographicFront"/>
                <a:lightRig rig="threePt" dir="t"/>
              </a:scene3d>
              <a:sp3d contourW="22225"/>
            </c:spPr>
          </c:dPt>
          <c:dPt>
            <c:idx val="1"/>
            <c:bubble3D val="0"/>
            <c:spPr>
              <a:gradFill>
                <a:gsLst>
                  <a:gs pos="90000">
                    <a:schemeClr val="accent2"/>
                  </a:gs>
                  <a:gs pos="0">
                    <a:schemeClr val="accent2">
                      <a:lumMod val="20000"/>
                      <a:lumOff val="80000"/>
                    </a:schemeClr>
                  </a:gs>
                </a:gsLst>
                <a:lin ang="5400000" scaled="0"/>
              </a:gradFill>
              <a:ln w="22225">
                <a:solidFill>
                  <a:srgbClr val="FFFFFF"/>
                </a:solidFill>
              </a:ln>
              <a:effectLst>
                <a:outerShdw blurRad="63500" sx="102000" sy="102000" algn="ctr" rotWithShape="0">
                  <a:prstClr val="black">
                    <a:alpha val="25000"/>
                  </a:prstClr>
                </a:outerShdw>
              </a:effectLst>
              <a:scene3d>
                <a:camera prst="orthographicFront"/>
                <a:lightRig rig="threePt" dir="t"/>
              </a:scene3d>
              <a:sp3d contourW="22225"/>
            </c:spPr>
          </c:dPt>
          <c:dPt>
            <c:idx val="2"/>
            <c:bubble3D val="0"/>
            <c:spPr>
              <a:gradFill>
                <a:gsLst>
                  <a:gs pos="90000">
                    <a:schemeClr val="accent3"/>
                  </a:gs>
                  <a:gs pos="0">
                    <a:schemeClr val="accent3">
                      <a:lumMod val="20000"/>
                      <a:lumOff val="80000"/>
                    </a:schemeClr>
                  </a:gs>
                </a:gsLst>
                <a:lin ang="5400000" scaled="0"/>
              </a:gradFill>
              <a:ln w="22225">
                <a:solidFill>
                  <a:srgbClr val="FFFFFF"/>
                </a:solidFill>
              </a:ln>
              <a:effectLst>
                <a:outerShdw blurRad="63500" sx="102000" sy="102000" algn="ctr" rotWithShape="0">
                  <a:prstClr val="black">
                    <a:alpha val="25000"/>
                  </a:prstClr>
                </a:outerShdw>
              </a:effectLst>
              <a:scene3d>
                <a:camera prst="orthographicFront"/>
                <a:lightRig rig="threePt" dir="t"/>
              </a:scene3d>
              <a:sp3d contourW="22225"/>
            </c:spPr>
          </c:dPt>
          <c:dLbls>
            <c:dLbl>
              <c:idx val="0"/>
              <c:layout/>
              <c:tx>
                <c:rich>
                  <a:bodyPr rot="0" spcFirstLastPara="0" vertOverflow="ellipsis" vert="horz" wrap="square" lIns="38100" tIns="19050" rIns="38100" bIns="19050" anchor="ctr" anchorCtr="1" forceAA="0"/>
                  <a:lstStyle/>
                  <a:p>
                    <a:pPr defTabSz="914400">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25人, 10%</a:t>
                    </a:r>
                  </a:p>
                </c:rich>
              </c:tx>
              <c:numFmt formatCode="General" sourceLinked="1"/>
              <c:spPr>
                <a:solidFill>
                  <a:schemeClr val="accent1"/>
                </a:solidFill>
                <a:ln w="12700">
                  <a:solidFill>
                    <a:schemeClr val="accent1">
                      <a:lumMod val="60000"/>
                      <a:lumOff val="40000"/>
                    </a:schemeClr>
                  </a:solidFill>
                </a:ln>
                <a:effectLst/>
              </c:spPr>
              <c:txPr>
                <a:bodyPr rot="0" spcFirstLastPara="0" vertOverflow="ellipsis" vert="horz" wrap="square" lIns="38100" tIns="19050" rIns="38100" bIns="19050" anchor="ctr" anchorCtr="1" forceAA="0"/>
                <a:lstStyle/>
                <a:p>
                  <a:pPr>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1"/>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forceAA="0"/>
                  <a:lstStyle/>
                  <a:p>
                    <a:pPr defTabSz="914400">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218人, 89%</a:t>
                    </a:r>
                  </a:p>
                </c:rich>
              </c:tx>
              <c:numFmt formatCode="General" sourceLinked="1"/>
              <c:spPr>
                <a:solidFill>
                  <a:schemeClr val="accent2"/>
                </a:solidFill>
                <a:ln w="12700">
                  <a:solidFill>
                    <a:schemeClr val="accent2">
                      <a:lumMod val="60000"/>
                      <a:lumOff val="40000"/>
                    </a:schemeClr>
                  </a:solidFill>
                </a:ln>
                <a:effectLst/>
              </c:spPr>
              <c:txPr>
                <a:bodyPr rot="0" spcFirstLastPara="0" vertOverflow="ellipsis" vert="horz" wrap="square" lIns="38100" tIns="19050" rIns="38100" bIns="19050" anchor="ctr" anchorCtr="1" forceAA="0"/>
                <a:lstStyle/>
                <a:p>
                  <a:pPr>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1"/>
              <c:showBubbleSize val="0"/>
              <c:extLst>
                <c:ext xmlns:c15="http://schemas.microsoft.com/office/drawing/2012/chart" uri="{CE6537A1-D6FC-4f65-9D91-7224C49458BB}"/>
              </c:extLst>
            </c:dLbl>
            <c:dLbl>
              <c:idx val="2"/>
              <c:layout/>
              <c:tx>
                <c:rich>
                  <a:bodyPr rot="0" spcFirstLastPara="0" vertOverflow="ellipsis" vert="horz" wrap="square" lIns="38100" tIns="19050" rIns="38100" bIns="19050" anchor="ctr" anchorCtr="1" forceAA="0"/>
                  <a:lstStyle/>
                  <a:p>
                    <a:pPr defTabSz="914400">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2人, 1%</a:t>
                    </a:r>
                  </a:p>
                </c:rich>
              </c:tx>
              <c:numFmt formatCode="General" sourceLinked="1"/>
              <c:spPr>
                <a:solidFill>
                  <a:schemeClr val="accent3"/>
                </a:solidFill>
                <a:ln w="12700">
                  <a:solidFill>
                    <a:schemeClr val="accent3">
                      <a:lumMod val="60000"/>
                      <a:lumOff val="40000"/>
                    </a:schemeClr>
                  </a:solidFill>
                </a:ln>
                <a:effectLst/>
              </c:spPr>
              <c:txPr>
                <a:bodyPr rot="0" spcFirstLastPara="0" vertOverflow="ellipsis" vert="horz" wrap="square" lIns="38100" tIns="19050" rIns="38100" bIns="19050" anchor="ctr" anchorCtr="1" forceAA="0"/>
                <a:lstStyle/>
                <a:p>
                  <a:pPr>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1"/>
              <c:showBubbleSize val="0"/>
              <c:extLst>
                <c:ext xmlns:c15="http://schemas.microsoft.com/office/drawing/2012/chart" uri="{CE6537A1-D6FC-4f65-9D91-7224C49458BB}"/>
              </c:extLst>
            </c:dLbl>
            <c:numFmt formatCode="General" sourceLinked="1"/>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rgbClr val="FFFFFF"/>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Sheet1!$A$2:$A$4</c:f>
              <c:strCache>
                <c:ptCount val="3"/>
                <c:pt idx="0">
                  <c:v>硕士研究生及以上学历</c:v>
                </c:pt>
                <c:pt idx="1">
                  <c:v>本科学历</c:v>
                </c:pt>
                <c:pt idx="2">
                  <c:v>专科及以下学历</c:v>
                </c:pt>
              </c:strCache>
            </c:strRef>
          </c:cat>
          <c:val>
            <c:numRef>
              <c:f>Sheet1!$B$2:$B$4</c:f>
              <c:numCache>
                <c:formatCode>General</c:formatCode>
                <c:ptCount val="3"/>
                <c:pt idx="0">
                  <c:v>25</c:v>
                </c:pt>
                <c:pt idx="1">
                  <c:v>218</c:v>
                </c:pt>
                <c:pt idx="2">
                  <c:v>2</c:v>
                </c:pt>
              </c:numCache>
            </c:numRef>
          </c:val>
        </c:ser>
        <c:dLbls>
          <c:showLegendKey val="0"/>
          <c:showVal val="1"/>
          <c:showCatName val="0"/>
          <c:showSerName val="0"/>
          <c:showPercent val="0"/>
          <c:showBubbleSize val="0"/>
        </c:dLbls>
      </c:pie3DChart>
      <c:spPr>
        <a:noFill/>
        <a:ln>
          <a:noFill/>
        </a:ln>
        <a:effectLst/>
      </c:spPr>
    </c:plotArea>
    <c:legend>
      <c:legendPos val="l"/>
      <c:layout/>
      <c:overlay val="0"/>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extLst>
      <c:ext uri="{0b15fc19-7d7d-44ad-8c2d-2c3a37ce22c3}">
        <chartProps xmlns="https://web.wps.cn/et/2018/main" chartId="{9e441fda-d012-48b0-ae0a-f18241e615cb}"/>
      </c:ext>
    </c:extLst>
  </c:chart>
  <c:spPr>
    <a:solidFill>
      <a:schemeClr val="bg1"/>
    </a:solidFill>
    <a:ln w="6350" cap="flat" cmpd="sng" algn="ctr">
      <a:solidFill>
        <a:schemeClr val="tx1">
          <a:lumMod val="50000"/>
          <a:lumOff val="50000"/>
          <a:alpha val="25000"/>
        </a:schemeClr>
      </a:solidFill>
      <a:prstDash val="solid"/>
      <a:round/>
    </a:ln>
    <a:effectLst>
      <a:outerShdw blurRad="63500" dist="37357" dir="2700000" sx="0" sy="0" rotWithShape="0">
        <a:scrgbClr r="0" g="0" b="0"/>
      </a:outerShdw>
    </a:effectLst>
  </c:spPr>
  <c:txPr>
    <a:bodyPr/>
    <a:lstStyle/>
    <a:p>
      <a:pPr>
        <a:defRPr lang="zh-CN" sz="900" b="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Sheet1!$C$1</c:f>
              <c:strCache>
                <c:ptCount val="1"/>
                <c:pt idx="0">
                  <c:v/>
                </c:pt>
              </c:strCache>
            </c:strRef>
          </c:tx>
          <c:spPr>
            <a:gradFill>
              <a:gsLst>
                <a:gs pos="100000">
                  <a:schemeClr val="accent1">
                    <a:lumMod val="75000"/>
                    <a:alpha val="50000"/>
                  </a:schemeClr>
                </a:gs>
                <a:gs pos="0">
                  <a:schemeClr val="accent1">
                    <a:lumMod val="75000"/>
                  </a:schemeClr>
                </a:gs>
              </a:gsLst>
              <a:lin ang="5400000" scaled="1"/>
            </a:gradFill>
            <a:ln>
              <a:noFill/>
            </a:ln>
            <a:effectLst/>
          </c:spPr>
          <c:invertIfNegative val="0"/>
          <c:dPt>
            <c:idx val="3"/>
            <c:invertIfNegative val="0"/>
            <c:bubble3D val="0"/>
            <c:spPr>
              <a:solidFill>
                <a:schemeClr val="accent6">
                  <a:lumMod val="40000"/>
                  <a:lumOff val="60000"/>
                </a:schemeClr>
              </a:solidFill>
              <a:ln>
                <a:noFill/>
              </a:ln>
              <a:effectLst/>
            </c:spPr>
          </c:dPt>
          <c:dPt>
            <c:idx val="4"/>
            <c:invertIfNegative val="0"/>
            <c:bubble3D val="0"/>
            <c:spPr>
              <a:solidFill>
                <a:schemeClr val="accent6">
                  <a:lumMod val="40000"/>
                  <a:lumOff val="60000"/>
                </a:schemeClr>
              </a:solidFill>
              <a:ln>
                <a:noFill/>
              </a:ln>
              <a:effectLst/>
            </c:spPr>
          </c:dPt>
          <c:dPt>
            <c:idx val="5"/>
            <c:invertIfNegative val="0"/>
            <c:bubble3D val="0"/>
            <c:spPr>
              <a:solidFill>
                <a:schemeClr val="accent6">
                  <a:lumMod val="40000"/>
                  <a:lumOff val="60000"/>
                </a:schemeClr>
              </a:solidFill>
              <a:ln>
                <a:noFill/>
              </a:ln>
              <a:effectLst/>
            </c:spPr>
          </c:dPt>
          <c:dLbls>
            <c:dLbl>
              <c:idx val="0"/>
              <c:layout/>
              <c:tx>
                <c:rich>
                  <a:bodyPr rot="0" spcFirstLastPara="0" vertOverflow="ellipsis" vert="horz" wrap="square" lIns="38100" tIns="19050" rIns="38100" bIns="19050" anchor="ctr" anchorCtr="1"/>
                  <a:lstStyle/>
                  <a:p>
                    <a:pPr defTabSz="914400">
                      <a:defRPr lang="zh-CN" sz="900" b="0" i="0" u="none" strike="noStrike" kern="1200" baseline="0">
                        <a:solidFill>
                          <a:schemeClr val="tx1">
                            <a:lumMod val="75000"/>
                            <a:lumOff val="25000"/>
                          </a:schemeClr>
                        </a:solidFill>
                        <a:latin typeface="+mn-lt"/>
                        <a:ea typeface="+mn-ea"/>
                        <a:cs typeface="+mn-cs"/>
                      </a:defRPr>
                    </a:pPr>
                    <a:r>
                      <a:t>2人次</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defTabSz="914400">
                      <a:defRPr lang="zh-CN" sz="900" b="0" i="0" u="none" strike="noStrike" kern="1200" baseline="0">
                        <a:solidFill>
                          <a:schemeClr val="tx1">
                            <a:lumMod val="75000"/>
                            <a:lumOff val="25000"/>
                          </a:schemeClr>
                        </a:solidFill>
                        <a:latin typeface="+mn-lt"/>
                        <a:ea typeface="+mn-ea"/>
                        <a:cs typeface="+mn-cs"/>
                      </a:defRPr>
                    </a:pPr>
                    <a:r>
                      <a:t>13人次</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layout/>
              <c:tx>
                <c:rich>
                  <a:bodyPr rot="0" spcFirstLastPara="0" vertOverflow="ellipsis" vert="horz" wrap="square" lIns="38100" tIns="19050" rIns="38100" bIns="19050" anchor="ctr" anchorCtr="1"/>
                  <a:lstStyle/>
                  <a:p>
                    <a:pPr defTabSz="914400">
                      <a:defRPr lang="zh-CN" sz="900" b="0" i="0" u="none" strike="noStrike" kern="1200" baseline="0">
                        <a:solidFill>
                          <a:schemeClr val="tx1">
                            <a:lumMod val="75000"/>
                            <a:lumOff val="25000"/>
                          </a:schemeClr>
                        </a:solidFill>
                        <a:latin typeface="+mn-lt"/>
                        <a:ea typeface="+mn-ea"/>
                        <a:cs typeface="+mn-cs"/>
                      </a:defRPr>
                    </a:pPr>
                    <a:r>
                      <a:t>20人次</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layout/>
              <c:tx>
                <c:rich>
                  <a:bodyPr rot="0" spcFirstLastPara="0" vertOverflow="ellipsis" vert="horz" wrap="square" lIns="38100" tIns="19050" rIns="38100" bIns="19050" anchor="ctr" anchorCtr="1"/>
                  <a:lstStyle/>
                  <a:p>
                    <a:pPr defTabSz="914400">
                      <a:defRPr lang="zh-CN" sz="900" b="0" i="0" u="none" strike="noStrike" kern="1200" baseline="0">
                        <a:solidFill>
                          <a:schemeClr val="tx1">
                            <a:lumMod val="75000"/>
                            <a:lumOff val="25000"/>
                          </a:schemeClr>
                        </a:solidFill>
                        <a:latin typeface="+mn-lt"/>
                        <a:ea typeface="+mn-ea"/>
                        <a:cs typeface="+mn-cs"/>
                      </a:defRPr>
                    </a:pPr>
                    <a:r>
                      <a:t>23人次</a:t>
                    </a:r>
                  </a:p>
                </c:rich>
              </c:tx>
              <c:dLblPos val="outEnd"/>
              <c:showLegendKey val="0"/>
              <c:showVal val="1"/>
              <c:showCatName val="0"/>
              <c:showSerName val="0"/>
              <c:showPercent val="0"/>
              <c:showBubbleSize val="0"/>
              <c:extLst>
                <c:ext xmlns:c15="http://schemas.microsoft.com/office/drawing/2012/chart" uri="{CE6537A1-D6FC-4f65-9D91-7224C49458BB}"/>
              </c:extLst>
            </c:dLbl>
            <c:dLbl>
              <c:idx val="4"/>
              <c:layout/>
              <c:tx>
                <c:rich>
                  <a:bodyPr rot="0" spcFirstLastPara="0" vertOverflow="ellipsis" vert="horz" wrap="square" lIns="38100" tIns="19050" rIns="38100" bIns="19050" anchor="ctr" anchorCtr="1"/>
                  <a:lstStyle/>
                  <a:p>
                    <a:pPr defTabSz="914400">
                      <a:defRPr lang="zh-CN" sz="900" b="0" i="0" u="none" strike="noStrike" kern="1200" baseline="0">
                        <a:solidFill>
                          <a:schemeClr val="tx1">
                            <a:lumMod val="75000"/>
                            <a:lumOff val="25000"/>
                          </a:schemeClr>
                        </a:solidFill>
                        <a:latin typeface="+mn-lt"/>
                        <a:ea typeface="+mn-ea"/>
                        <a:cs typeface="+mn-cs"/>
                      </a:defRPr>
                    </a:pPr>
                    <a:r>
                      <a:t>16人次</a:t>
                    </a:r>
                  </a:p>
                </c:rich>
              </c:tx>
              <c:dLblPos val="outEnd"/>
              <c:showLegendKey val="0"/>
              <c:showVal val="1"/>
              <c:showCatName val="0"/>
              <c:showSerName val="0"/>
              <c:showPercent val="0"/>
              <c:showBubbleSize val="0"/>
              <c:extLst>
                <c:ext xmlns:c15="http://schemas.microsoft.com/office/drawing/2012/chart" uri="{CE6537A1-D6FC-4f65-9D91-7224C49458BB}"/>
              </c:extLst>
            </c:dLbl>
            <c:dLbl>
              <c:idx val="5"/>
              <c:layout/>
              <c:tx>
                <c:rich>
                  <a:bodyPr rot="0" spcFirstLastPara="0" vertOverflow="ellipsis" vert="horz" wrap="square" lIns="38100" tIns="19050" rIns="38100" bIns="19050" anchor="ctr" anchorCtr="1"/>
                  <a:lstStyle/>
                  <a:p>
                    <a:pPr defTabSz="914400">
                      <a:defRPr lang="zh-CN" sz="900" b="0" i="0" u="none" strike="noStrike" kern="1200" baseline="0">
                        <a:solidFill>
                          <a:schemeClr val="tx1">
                            <a:lumMod val="75000"/>
                            <a:lumOff val="25000"/>
                          </a:schemeClr>
                        </a:solidFill>
                        <a:latin typeface="+mn-lt"/>
                        <a:ea typeface="+mn-ea"/>
                        <a:cs typeface="+mn-cs"/>
                      </a:defRPr>
                    </a:pPr>
                    <a:r>
                      <a:t>2人次</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Sheet1!$B$2:$B$7</c:f>
              <c:strCache>
                <c:ptCount val="6"/>
                <c:pt idx="0">
                  <c:v>省级一等奖</c:v>
                </c:pt>
                <c:pt idx="1">
                  <c:v>省级二等奖</c:v>
                </c:pt>
                <c:pt idx="2">
                  <c:v>省级三等奖</c:v>
                </c:pt>
                <c:pt idx="3">
                  <c:v>市级一等奖</c:v>
                </c:pt>
                <c:pt idx="4">
                  <c:v>市级二等奖</c:v>
                </c:pt>
                <c:pt idx="5">
                  <c:v>市级三等奖</c:v>
                </c:pt>
              </c:strCache>
            </c:strRef>
          </c:cat>
          <c:val>
            <c:numRef>
              <c:f>Sheet1!$C$2:$C$7</c:f>
              <c:numCache>
                <c:formatCode>General</c:formatCode>
                <c:ptCount val="6"/>
                <c:pt idx="0">
                  <c:v>2</c:v>
                </c:pt>
                <c:pt idx="1">
                  <c:v>13</c:v>
                </c:pt>
                <c:pt idx="2">
                  <c:v>20</c:v>
                </c:pt>
                <c:pt idx="3">
                  <c:v>23</c:v>
                </c:pt>
                <c:pt idx="4">
                  <c:v>16</c:v>
                </c:pt>
                <c:pt idx="5">
                  <c:v>2</c:v>
                </c:pt>
              </c:numCache>
            </c:numRef>
          </c:val>
        </c:ser>
        <c:dLbls>
          <c:showLegendKey val="0"/>
          <c:showVal val="1"/>
          <c:showCatName val="0"/>
          <c:showSerName val="0"/>
          <c:showPercent val="0"/>
          <c:showBubbleSize val="0"/>
        </c:dLbls>
        <c:gapWidth val="500"/>
        <c:overlap val="-100"/>
        <c:axId val="38537088"/>
        <c:axId val="38538624"/>
      </c:barChart>
      <c:catAx>
        <c:axId val="38537088"/>
        <c:scaling>
          <c:orientation val="minMax"/>
        </c:scaling>
        <c:delete val="0"/>
        <c:axPos val="b"/>
        <c:majorGridlines>
          <c:spPr>
            <a:ln w="6350" cap="flat" cmpd="sng" algn="ctr">
              <a:solidFill>
                <a:schemeClr val="tx1">
                  <a:lumMod val="50000"/>
                  <a:lumOff val="50000"/>
                  <a:alpha val="25000"/>
                </a:schemeClr>
              </a:solidFill>
              <a:round/>
            </a:ln>
            <a:effectLst/>
          </c:spPr>
        </c:majorGridlines>
        <c:numFmt formatCode="General" sourceLinked="1"/>
        <c:majorTickMark val="none"/>
        <c:minorTickMark val="none"/>
        <c:tickLblPos val="nextTo"/>
        <c:spPr>
          <a:noFill/>
          <a:ln w="9525" cap="flat" cmpd="sng" algn="ctr">
            <a:solidFill>
              <a:schemeClr val="tx1">
                <a:lumMod val="50000"/>
                <a:lumOff val="50000"/>
                <a:alpha val="30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mn-lt"/>
                <a:ea typeface="+mn-ea"/>
                <a:cs typeface="+mn-cs"/>
              </a:defRPr>
            </a:pPr>
          </a:p>
        </c:txPr>
        <c:crossAx val="38538624"/>
        <c:crosses val="autoZero"/>
        <c:auto val="1"/>
        <c:lblAlgn val="ctr"/>
        <c:lblOffset val="100"/>
        <c:noMultiLvlLbl val="0"/>
      </c:catAx>
      <c:valAx>
        <c:axId val="38538624"/>
        <c:scaling>
          <c:orientation val="minMax"/>
        </c:scaling>
        <c:delete val="0"/>
        <c:axPos val="l"/>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mn-lt"/>
                <a:ea typeface="+mn-ea"/>
                <a:cs typeface="+mn-cs"/>
              </a:defRPr>
            </a:pPr>
          </a:p>
        </c:txPr>
        <c:crossAx val="38537088"/>
        <c:crosses val="autoZero"/>
        <c:crossBetween val="between"/>
      </c:valAx>
      <c:spPr>
        <a:noFill/>
        <a:ln>
          <a:noFill/>
        </a:ln>
        <a:effectLst/>
      </c:spPr>
    </c:plotArea>
    <c:plotVisOnly val="1"/>
    <c:dispBlanksAs val="gap"/>
    <c:showDLblsOverMax val="0"/>
    <c:extLst>
      <c:ext uri="{0b15fc19-7d7d-44ad-8c2d-2c3a37ce22c3}">
        <chartProps xmlns="https://web.wps.cn/et/2018/main" chartId="{2ad039f5-9512-4780-bc0d-59ba90d80fa7}"/>
      </c:ext>
    </c:extLst>
  </c:chart>
  <c:spPr>
    <a:solidFill>
      <a:schemeClr val="bg1"/>
    </a:solidFill>
    <a:ln w="6350" cap="flat" cmpd="sng" algn="ctr">
      <a:solidFill>
        <a:schemeClr val="tx1">
          <a:lumMod val="50000"/>
          <a:lumOff val="50000"/>
          <a:alpha val="2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Sheet1!$C$1</c:f>
              <c:strCache>
                <c:ptCount val="1"/>
                <c:pt idx="0">
                  <c:v/>
                </c:pt>
              </c:strCache>
            </c:strRef>
          </c:tx>
          <c:spPr>
            <a:gradFill>
              <a:gsLst>
                <a:gs pos="0">
                  <a:schemeClr val="accent1">
                    <a:lumMod val="40000"/>
                    <a:lumOff val="60000"/>
                    <a:alpha val="91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Pt>
            <c:idx val="3"/>
            <c:invertIfNegative val="0"/>
            <c:bubble3D val="0"/>
          </c:dPt>
          <c:dPt>
            <c:idx val="4"/>
            <c:invertIfNegative val="0"/>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Sheet1!$B$2:$B$6</c:f>
              <c:strCache>
                <c:ptCount val="5"/>
                <c:pt idx="0">
                  <c:v>课堂育人满意度</c:v>
                </c:pt>
                <c:pt idx="1">
                  <c:v>课外育人满意度</c:v>
                </c:pt>
                <c:pt idx="2">
                  <c:v>思想政治课教学满意度</c:v>
                </c:pt>
                <c:pt idx="3">
                  <c:v>公共基础课（不含思想政治课）教学满意度</c:v>
                </c:pt>
                <c:pt idx="4">
                  <c:v>专业课教学满意度</c:v>
                </c:pt>
              </c:strCache>
            </c:strRef>
          </c:cat>
          <c:val>
            <c:numRef>
              <c:f>Sheet1!$C$2:$C$6</c:f>
              <c:numCache>
                <c:formatCode>0.00%</c:formatCode>
                <c:ptCount val="5"/>
                <c:pt idx="0">
                  <c:v>0.8095</c:v>
                </c:pt>
                <c:pt idx="1">
                  <c:v>0.8174</c:v>
                </c:pt>
                <c:pt idx="2">
                  <c:v>0.8797</c:v>
                </c:pt>
                <c:pt idx="3">
                  <c:v>0.8551</c:v>
                </c:pt>
                <c:pt idx="4">
                  <c:v>0.8633</c:v>
                </c:pt>
              </c:numCache>
            </c:numRef>
          </c:val>
        </c:ser>
        <c:dLbls>
          <c:showLegendKey val="0"/>
          <c:showVal val="1"/>
          <c:showCatName val="0"/>
          <c:showSerName val="0"/>
          <c:showPercent val="0"/>
          <c:showBubbleSize val="0"/>
        </c:dLbls>
        <c:gapWidth val="140"/>
        <c:overlap val="-40"/>
        <c:axId val="38537088"/>
        <c:axId val="38538624"/>
      </c:barChart>
      <c:catAx>
        <c:axId val="38537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8538624"/>
        <c:crosses val="autoZero"/>
        <c:auto val="1"/>
        <c:lblAlgn val="ctr"/>
        <c:lblOffset val="100"/>
        <c:noMultiLvlLbl val="0"/>
      </c:catAx>
      <c:valAx>
        <c:axId val="38538624"/>
        <c:scaling>
          <c:orientation val="minMax"/>
        </c:scaling>
        <c:delete val="0"/>
        <c:axPos val="b"/>
        <c:majorGridlines>
          <c:spPr>
            <a:ln w="9525" cap="flat" cmpd="sng" algn="ctr">
              <a:solidFill>
                <a:schemeClr val="lt1">
                  <a:lumMod val="902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8537088"/>
        <c:crosses val="autoZero"/>
        <c:crossBetween val="between"/>
      </c:valAx>
      <c:spPr>
        <a:noFill/>
        <a:ln>
          <a:noFill/>
        </a:ln>
        <a:effectLst/>
      </c:spPr>
    </c:plotArea>
    <c:plotVisOnly val="1"/>
    <c:dispBlanksAs val="gap"/>
    <c:showDLblsOverMax val="0"/>
    <c:extLst>
      <c:ext uri="{0b15fc19-7d7d-44ad-8c2d-2c3a37ce22c3}">
        <chartProps xmlns="https://web.wps.cn/et/2018/main" chartId="{2ad039f5-9512-4780-bc0d-59ba90d80fa7}"/>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12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alpha val="91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自定义 53">
    <a:dk1>
      <a:srgbClr val="000000"/>
    </a:dk1>
    <a:lt1>
      <a:srgbClr val="FFFFFF"/>
    </a:lt1>
    <a:dk2>
      <a:srgbClr val="44546A"/>
    </a:dk2>
    <a:lt2>
      <a:srgbClr val="E7E6E6"/>
    </a:lt2>
    <a:accent1>
      <a:srgbClr val="E47777"/>
    </a:accent1>
    <a:accent2>
      <a:srgbClr val="FF8E9E"/>
    </a:accent2>
    <a:accent3>
      <a:srgbClr val="EFB789"/>
    </a:accent3>
    <a:accent4>
      <a:srgbClr val="FBC65F"/>
    </a:accent4>
    <a:accent5>
      <a:srgbClr val="D1D2A6"/>
    </a:accent5>
    <a:accent6>
      <a:srgbClr val="F78445"/>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自定义 53">
    <a:dk1>
      <a:srgbClr val="000000"/>
    </a:dk1>
    <a:lt1>
      <a:srgbClr val="FFFFFF"/>
    </a:lt1>
    <a:dk2>
      <a:srgbClr val="44546A"/>
    </a:dk2>
    <a:lt2>
      <a:srgbClr val="E7E6E6"/>
    </a:lt2>
    <a:accent1>
      <a:srgbClr val="E47777"/>
    </a:accent1>
    <a:accent2>
      <a:srgbClr val="FF8E9E"/>
    </a:accent2>
    <a:accent3>
      <a:srgbClr val="EFB789"/>
    </a:accent3>
    <a:accent4>
      <a:srgbClr val="FBC65F"/>
    </a:accent4>
    <a:accent5>
      <a:srgbClr val="D1D2A6"/>
    </a:accent5>
    <a:accent6>
      <a:srgbClr val="F78445"/>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64</Pages>
  <Words>2265</Words>
  <Characters>2549</Characters>
  <Lines>179</Lines>
  <Paragraphs>50</Paragraphs>
  <TotalTime>103</TotalTime>
  <ScaleCrop>false</ScaleCrop>
  <LinksUpToDate>false</LinksUpToDate>
  <CharactersWithSpaces>2916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2021-10-18T10:37:00Z</dcterms:created>
  <dc:creator>Microsoft</dc:creator>
  <cp:lastModifiedBy>あ被辐射过的心ジ</cp:lastModifiedBy>
  <cp:lastPrinted>2021-11-19T08:49:00Z</cp:lastPrinted>
  <dcterms:modified xsi:type="dcterms:W3CDTF">2025-04-08T05:30:07Z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CEBFA050A0084C1296F7C32311F04732_13</vt:lpwstr>
  </property>
  <property fmtid="{D5CDD505-2E9C-101B-9397-08002B2CF9AE}" pid="4" name="KSOTemplateDocerSaveRecord">
    <vt:lpwstr>eyJoZGlkIjoiYzU4OWE0MDE1ZmI2MjRjOTY5YjljNjFjYjdkMGMwMzIiLCJ1c2VySWQiOiIxMTQ4MjM5ODg2In0=</vt:lpwstr>
  </property>
</Properties>
</file>